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E0" w:rsidRPr="009172E0" w:rsidRDefault="009172E0" w:rsidP="009172E0">
      <w:pPr>
        <w:tabs>
          <w:tab w:val="left" w:pos="1239"/>
          <w:tab w:val="left" w:pos="3686"/>
          <w:tab w:val="right" w:pos="8845"/>
        </w:tabs>
        <w:spacing w:after="360" w:line="360" w:lineRule="exact"/>
        <w:outlineLvl w:val="0"/>
        <w:rPr>
          <w:rFonts w:cs="Arial"/>
          <w:b/>
          <w:bCs/>
          <w:kern w:val="32"/>
          <w:sz w:val="26"/>
          <w:szCs w:val="32"/>
        </w:rPr>
      </w:pPr>
      <w:r w:rsidRPr="009172E0">
        <w:rPr>
          <w:rFonts w:cs="Arial"/>
          <w:b/>
          <w:bCs/>
          <w:kern w:val="32"/>
          <w:sz w:val="26"/>
          <w:szCs w:val="32"/>
        </w:rPr>
        <w:t>Kreditnachfrage steigt in 2019: Index prognostiziert wachsende A</w:t>
      </w:r>
      <w:r w:rsidRPr="009172E0">
        <w:rPr>
          <w:rFonts w:cs="Arial"/>
          <w:b/>
          <w:bCs/>
          <w:kern w:val="32"/>
          <w:sz w:val="26"/>
          <w:szCs w:val="32"/>
        </w:rPr>
        <w:t>b</w:t>
      </w:r>
      <w:r w:rsidRPr="009172E0">
        <w:rPr>
          <w:rFonts w:cs="Arial"/>
          <w:b/>
          <w:bCs/>
          <w:kern w:val="32"/>
          <w:sz w:val="26"/>
          <w:szCs w:val="32"/>
        </w:rPr>
        <w:t>sicht,</w:t>
      </w:r>
      <w:r>
        <w:rPr>
          <w:rFonts w:cs="Arial"/>
          <w:b/>
          <w:bCs/>
          <w:kern w:val="32"/>
          <w:sz w:val="26"/>
          <w:szCs w:val="32"/>
        </w:rPr>
        <w:t xml:space="preserve"> </w:t>
      </w:r>
      <w:r w:rsidRPr="009172E0">
        <w:rPr>
          <w:rFonts w:cs="Arial"/>
          <w:b/>
          <w:bCs/>
          <w:kern w:val="32"/>
          <w:sz w:val="26"/>
          <w:szCs w:val="32"/>
        </w:rPr>
        <w:t>Konsumgüter zu finanzieren</w:t>
      </w:r>
    </w:p>
    <w:p w:rsidR="009172E0" w:rsidRPr="009172E0" w:rsidRDefault="009172E0" w:rsidP="009172E0">
      <w:pPr>
        <w:spacing w:after="360" w:line="360" w:lineRule="exact"/>
        <w:rPr>
          <w:szCs w:val="24"/>
        </w:rPr>
      </w:pPr>
      <w:r w:rsidRPr="009172E0">
        <w:rPr>
          <w:szCs w:val="24"/>
        </w:rPr>
        <w:t>Berlin, 18. März 2019. Möbel, Küchen sowie Unterhaltungselektronik wollen Ve</w:t>
      </w:r>
      <w:r w:rsidRPr="009172E0">
        <w:rPr>
          <w:szCs w:val="24"/>
        </w:rPr>
        <w:t>r</w:t>
      </w:r>
      <w:r w:rsidRPr="009172E0">
        <w:rPr>
          <w:szCs w:val="24"/>
        </w:rPr>
        <w:t xml:space="preserve">braucher künftig eher in Raten bezahlen als bisher. Zu dieser Prognose kommt der heute veröffentlichte Konsumkredit-Index des Bankenfachverbandes. Mit einem Wert von 135 Punkten zeigt der Index eine signifikant wachsende Nutzung von Konsumkrediten in den kommenden zwölf Monaten an. </w:t>
      </w:r>
      <w:r w:rsidRPr="009172E0">
        <w:rPr>
          <w:bCs/>
          <w:szCs w:val="24"/>
        </w:rPr>
        <w:t>„</w:t>
      </w:r>
      <w:r w:rsidRPr="009172E0">
        <w:rPr>
          <w:szCs w:val="24"/>
        </w:rPr>
        <w:t>Monatliche Ratenzahlu</w:t>
      </w:r>
      <w:r w:rsidRPr="009172E0">
        <w:rPr>
          <w:szCs w:val="24"/>
        </w:rPr>
        <w:t>n</w:t>
      </w:r>
      <w:r w:rsidRPr="009172E0">
        <w:rPr>
          <w:szCs w:val="24"/>
        </w:rPr>
        <w:t xml:space="preserve">gen zur Anschaffung von Konsumgütern stehen bei Verbrauchern hoch im Kurs", sagt Jens Loa, Geschäftsführer des Bankenfachverbandes, und verweist auf die gute Lage am Arbeitsmarkt: </w:t>
      </w:r>
      <w:r w:rsidRPr="009172E0">
        <w:rPr>
          <w:bCs/>
          <w:szCs w:val="24"/>
        </w:rPr>
        <w:t>„</w:t>
      </w:r>
      <w:r w:rsidRPr="009172E0">
        <w:rPr>
          <w:szCs w:val="24"/>
        </w:rPr>
        <w:t>Die stabile Einkommenssituation ermöglicht es, pr</w:t>
      </w:r>
      <w:r w:rsidRPr="009172E0">
        <w:rPr>
          <w:szCs w:val="24"/>
        </w:rPr>
        <w:t>i</w:t>
      </w:r>
      <w:r w:rsidRPr="009172E0">
        <w:rPr>
          <w:szCs w:val="24"/>
        </w:rPr>
        <w:t>vate Investitionen in überschaubaren Raten zu bezahlen."</w:t>
      </w:r>
    </w:p>
    <w:p w:rsidR="009172E0" w:rsidRDefault="009172E0" w:rsidP="009172E0">
      <w:pPr>
        <w:tabs>
          <w:tab w:val="left" w:pos="1239"/>
          <w:tab w:val="left" w:pos="3686"/>
          <w:tab w:val="right" w:pos="8845"/>
        </w:tabs>
        <w:spacing w:line="360" w:lineRule="exact"/>
        <w:rPr>
          <w:rFonts w:cs="Arial"/>
          <w:b/>
          <w:bCs/>
          <w:iCs/>
          <w:szCs w:val="28"/>
        </w:rPr>
      </w:pPr>
      <w:r w:rsidRPr="009172E0">
        <w:rPr>
          <w:rFonts w:cs="Arial"/>
          <w:b/>
          <w:bCs/>
          <w:iCs/>
          <w:szCs w:val="28"/>
        </w:rPr>
        <w:t>Kredite fördern privaten Konsum</w:t>
      </w:r>
    </w:p>
    <w:p w:rsidR="009172E0" w:rsidRPr="009172E0" w:rsidRDefault="009172E0" w:rsidP="009172E0">
      <w:pPr>
        <w:tabs>
          <w:tab w:val="left" w:pos="1239"/>
          <w:tab w:val="left" w:pos="3686"/>
          <w:tab w:val="right" w:pos="8845"/>
        </w:tabs>
        <w:spacing w:after="360" w:line="360" w:lineRule="exact"/>
        <w:outlineLvl w:val="1"/>
        <w:rPr>
          <w:szCs w:val="24"/>
        </w:rPr>
      </w:pPr>
      <w:r w:rsidRPr="009172E0">
        <w:rPr>
          <w:szCs w:val="24"/>
        </w:rPr>
        <w:t xml:space="preserve">Während die generelle Absicht der Verbraucher, sich im Jahr 2019 Konsumgüter anzuschaffen, insgesamt konstant bleibt, steigt ihre Bereitschaft, zu diesem Zweck Kredite zu nutzen, signifikant an. </w:t>
      </w:r>
      <w:r w:rsidRPr="009172E0">
        <w:rPr>
          <w:rFonts w:cs="Arial"/>
          <w:b/>
          <w:bCs/>
          <w:iCs/>
          <w:szCs w:val="28"/>
        </w:rPr>
        <w:t>„</w:t>
      </w:r>
      <w:r w:rsidRPr="009172E0">
        <w:rPr>
          <w:szCs w:val="24"/>
        </w:rPr>
        <w:t>Finanzierungsangebote stützen den privaten Konsum", erläutert Loa. Rund 98 Prozent aller Konsumkredite in Deutschland we</w:t>
      </w:r>
      <w:r w:rsidRPr="009172E0">
        <w:rPr>
          <w:szCs w:val="24"/>
        </w:rPr>
        <w:t>r</w:t>
      </w:r>
      <w:r w:rsidRPr="009172E0">
        <w:rPr>
          <w:szCs w:val="24"/>
        </w:rPr>
        <w:t>den dabei ordnungsgemäß zurückgezahlt.</w:t>
      </w:r>
    </w:p>
    <w:p w:rsidR="009172E0" w:rsidRPr="009172E0" w:rsidRDefault="009172E0" w:rsidP="009172E0">
      <w:pPr>
        <w:tabs>
          <w:tab w:val="left" w:pos="1239"/>
          <w:tab w:val="left" w:pos="3686"/>
          <w:tab w:val="right" w:pos="8845"/>
        </w:tabs>
        <w:spacing w:line="360" w:lineRule="exact"/>
        <w:rPr>
          <w:b/>
          <w:szCs w:val="24"/>
        </w:rPr>
      </w:pPr>
      <w:r w:rsidRPr="009172E0">
        <w:rPr>
          <w:b/>
          <w:szCs w:val="24"/>
        </w:rPr>
        <w:t>Autofinanzierungen stabil</w:t>
      </w:r>
    </w:p>
    <w:p w:rsidR="009172E0" w:rsidRPr="009172E0" w:rsidRDefault="009172E0" w:rsidP="009172E0">
      <w:pPr>
        <w:tabs>
          <w:tab w:val="left" w:pos="1239"/>
          <w:tab w:val="left" w:pos="3686"/>
          <w:tab w:val="right" w:pos="8845"/>
        </w:tabs>
        <w:spacing w:after="360" w:line="360" w:lineRule="exact"/>
        <w:outlineLvl w:val="1"/>
        <w:rPr>
          <w:szCs w:val="24"/>
        </w:rPr>
      </w:pPr>
      <w:r w:rsidRPr="009172E0">
        <w:rPr>
          <w:szCs w:val="24"/>
        </w:rPr>
        <w:t>Obwohl der Konsumkredit-Index insgesamt von einer wachsenden Kreditnachfrage ausgeht, gilt dies nicht für sämtliche Konsumgütergruppen. Für den Kauf von Neu- und Gebrauchtwagen sowie von Haushaltsgroßgeräten wie Kühlschränken oder Waschmaschinen ist mit einer Kreditnutzung auf Vorjahresniveau zu rechnen.</w:t>
      </w:r>
    </w:p>
    <w:p w:rsidR="005223BF" w:rsidRDefault="009172E0" w:rsidP="009172E0">
      <w:pPr>
        <w:rPr>
          <w:sz w:val="18"/>
          <w:szCs w:val="18"/>
        </w:rPr>
      </w:pPr>
      <w:r w:rsidRPr="009172E0">
        <w:rPr>
          <w:b/>
          <w:sz w:val="18"/>
          <w:szCs w:val="18"/>
        </w:rPr>
        <w:t>Der Bankenfachverband</w:t>
      </w:r>
      <w:r w:rsidRPr="009172E0">
        <w:rPr>
          <w:sz w:val="18"/>
          <w:szCs w:val="18"/>
        </w:rPr>
        <w:t xml:space="preserve"> (BFACH) vertritt die Interessen der Kreditbanken in Deutschland, der Expe</w:t>
      </w:r>
      <w:r w:rsidRPr="009172E0">
        <w:rPr>
          <w:sz w:val="18"/>
          <w:szCs w:val="18"/>
        </w:rPr>
        <w:t>r</w:t>
      </w:r>
      <w:r w:rsidRPr="009172E0">
        <w:rPr>
          <w:sz w:val="18"/>
          <w:szCs w:val="18"/>
        </w:rPr>
        <w:t>ten für die Finanzierung von Konsum- und Investitionsgütern. Sie haben mehr als 170</w:t>
      </w:r>
      <w:r w:rsidRPr="009172E0">
        <w:rPr>
          <w:color w:val="FF0000"/>
          <w:sz w:val="18"/>
          <w:szCs w:val="18"/>
        </w:rPr>
        <w:t xml:space="preserve"> </w:t>
      </w:r>
      <w:r w:rsidRPr="009172E0">
        <w:rPr>
          <w:sz w:val="18"/>
          <w:szCs w:val="18"/>
        </w:rPr>
        <w:t xml:space="preserve">Mrd. Euro an Verbraucher und Unternehmen ausgeliehen. </w:t>
      </w:r>
      <w:r w:rsidRPr="009172E0">
        <w:rPr>
          <w:b/>
          <w:sz w:val="18"/>
          <w:szCs w:val="18"/>
        </w:rPr>
        <w:t>Der Konsumkredit-Index</w:t>
      </w:r>
      <w:r w:rsidRPr="009172E0">
        <w:rPr>
          <w:sz w:val="18"/>
          <w:szCs w:val="18"/>
        </w:rPr>
        <w:t xml:space="preserve"> prognostiziert die private Kredi</w:t>
      </w:r>
      <w:r w:rsidRPr="009172E0">
        <w:rPr>
          <w:sz w:val="18"/>
          <w:szCs w:val="18"/>
        </w:rPr>
        <w:t>t</w:t>
      </w:r>
      <w:r w:rsidRPr="009172E0">
        <w:rPr>
          <w:sz w:val="18"/>
          <w:szCs w:val="18"/>
        </w:rPr>
        <w:t xml:space="preserve">aufnahme in den kommenden zwölf Monaten. Dazu befragt </w:t>
      </w:r>
      <w:proofErr w:type="spellStart"/>
      <w:r w:rsidRPr="009172E0">
        <w:rPr>
          <w:sz w:val="18"/>
          <w:szCs w:val="18"/>
        </w:rPr>
        <w:t>Ipsos</w:t>
      </w:r>
      <w:proofErr w:type="spellEnd"/>
      <w:r w:rsidRPr="009172E0">
        <w:rPr>
          <w:sz w:val="18"/>
          <w:szCs w:val="18"/>
        </w:rPr>
        <w:t xml:space="preserve"> halbjährlich mehr als 1.500 Hau</w:t>
      </w:r>
      <w:r w:rsidRPr="009172E0">
        <w:rPr>
          <w:sz w:val="18"/>
          <w:szCs w:val="18"/>
        </w:rPr>
        <w:t>s</w:t>
      </w:r>
      <w:r w:rsidRPr="009172E0">
        <w:rPr>
          <w:sz w:val="18"/>
          <w:szCs w:val="18"/>
        </w:rPr>
        <w:t>halte über das Finanzmarktpanel der GfK. Ein Indexwert von 100 zeigt eine Entwicklung auf Vorja</w:t>
      </w:r>
      <w:r w:rsidRPr="009172E0">
        <w:rPr>
          <w:sz w:val="18"/>
          <w:szCs w:val="18"/>
        </w:rPr>
        <w:t>h</w:t>
      </w:r>
      <w:r w:rsidRPr="009172E0">
        <w:rPr>
          <w:sz w:val="18"/>
          <w:szCs w:val="18"/>
        </w:rPr>
        <w:t>resniveau, ab 125 steigt die Kreditnutzung signifikant an.</w:t>
      </w:r>
      <w:r w:rsidRPr="009172E0">
        <w:rPr>
          <w:sz w:val="18"/>
          <w:szCs w:val="18"/>
        </w:rPr>
        <w:br/>
      </w:r>
      <w:r w:rsidRPr="009172E0">
        <w:rPr>
          <w:sz w:val="18"/>
          <w:szCs w:val="18"/>
        </w:rPr>
        <w:br/>
      </w:r>
      <w:r w:rsidRPr="009172E0">
        <w:rPr>
          <w:b/>
          <w:sz w:val="18"/>
          <w:szCs w:val="18"/>
        </w:rPr>
        <w:t xml:space="preserve">Anlagen: </w:t>
      </w:r>
      <w:r w:rsidRPr="009172E0">
        <w:rPr>
          <w:sz w:val="18"/>
          <w:szCs w:val="18"/>
        </w:rPr>
        <w:t>Infografik Konsumkredit-Index, Studie KKI 2019</w:t>
      </w:r>
      <w:r w:rsidRPr="009172E0">
        <w:rPr>
          <w:sz w:val="18"/>
          <w:szCs w:val="18"/>
        </w:rPr>
        <w:br/>
      </w:r>
      <w:r w:rsidRPr="009172E0">
        <w:rPr>
          <w:b/>
          <w:sz w:val="18"/>
          <w:szCs w:val="18"/>
        </w:rPr>
        <w:t>Textfassung</w:t>
      </w:r>
      <w:r w:rsidRPr="009172E0">
        <w:rPr>
          <w:sz w:val="18"/>
          <w:szCs w:val="18"/>
        </w:rPr>
        <w:t>: www.bfach.de / Presse / 18.03.19</w:t>
      </w:r>
      <w:r w:rsidRPr="009172E0">
        <w:rPr>
          <w:sz w:val="18"/>
          <w:szCs w:val="18"/>
        </w:rPr>
        <w:br/>
      </w:r>
      <w:r w:rsidRPr="009172E0">
        <w:rPr>
          <w:b/>
          <w:sz w:val="18"/>
          <w:szCs w:val="18"/>
        </w:rPr>
        <w:t xml:space="preserve">Kontakt: </w:t>
      </w:r>
      <w:r w:rsidRPr="009172E0">
        <w:rPr>
          <w:sz w:val="18"/>
          <w:szCs w:val="18"/>
        </w:rPr>
        <w:t xml:space="preserve">Stephan Moll, BFACH, Leiter Markt und PR, Tel. 030 2462596-14, </w:t>
      </w:r>
      <w:hyperlink r:id="rId8" w:history="1">
        <w:r w:rsidR="005223BF" w:rsidRPr="00631168">
          <w:rPr>
            <w:rStyle w:val="Hyperlink"/>
            <w:sz w:val="18"/>
            <w:szCs w:val="18"/>
          </w:rPr>
          <w:t>stephan.moll@bfach.de</w:t>
        </w:r>
      </w:hyperlink>
    </w:p>
    <w:p w:rsidR="005223BF" w:rsidRDefault="005223B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52A78" w:rsidRPr="009172E0" w:rsidRDefault="005223BF" w:rsidP="009172E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-125730</wp:posOffset>
            </wp:positionV>
            <wp:extent cx="4860000" cy="486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I_2019_BFACH_Infograf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A78" w:rsidRPr="009172E0">
      <w:headerReference w:type="default" r:id="rId10"/>
      <w:footerReference w:type="default" r:id="rId11"/>
      <w:pgSz w:w="11906" w:h="16838"/>
      <w:pgMar w:top="226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0B" w:rsidRDefault="0006280B" w:rsidP="00852A78">
      <w:r>
        <w:separator/>
      </w:r>
    </w:p>
  </w:endnote>
  <w:endnote w:type="continuationSeparator" w:id="0">
    <w:p w:rsidR="0006280B" w:rsidRDefault="0006280B" w:rsidP="008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F" w:rsidRDefault="00FC110F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223B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223B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0B" w:rsidRDefault="0006280B" w:rsidP="00852A78">
      <w:r>
        <w:separator/>
      </w:r>
    </w:p>
  </w:footnote>
  <w:footnote w:type="continuationSeparator" w:id="0">
    <w:p w:rsidR="0006280B" w:rsidRDefault="0006280B" w:rsidP="008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Bankenfachverband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Presse-Information vom </w:t>
    </w:r>
    <w:r w:rsidR="009172E0">
      <w:rPr>
        <w:sz w:val="18"/>
        <w:szCs w:val="18"/>
      </w:rPr>
      <w:t>18.03.19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Kontakt: Stephan Moll, Tel.: 030 2462596-14</w:t>
    </w:r>
  </w:p>
  <w:p w:rsidR="00FC110F" w:rsidRDefault="00FC110F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stephan.moll@bfach.de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423"/>
    <w:multiLevelType w:val="hybridMultilevel"/>
    <w:tmpl w:val="285836B6"/>
    <w:lvl w:ilvl="0" w:tplc="339648A2">
      <w:start w:val="1"/>
      <w:numFmt w:val="bullet"/>
      <w:lvlText w:val=""/>
      <w:lvlJc w:val="left"/>
      <w:pPr>
        <w:tabs>
          <w:tab w:val="num" w:pos="363"/>
        </w:tabs>
        <w:ind w:left="363" w:hanging="360"/>
      </w:pPr>
      <w:rPr>
        <w:rFonts w:ascii="Symbol" w:hAnsi="Symbol" w:cs="Times New Roman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1">
    <w:nsid w:val="57E240A1"/>
    <w:multiLevelType w:val="hybridMultilevel"/>
    <w:tmpl w:val="285836B6"/>
    <w:lvl w:ilvl="0" w:tplc="0407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Times New Roman" w:hint="default"/>
      </w:rPr>
    </w:lvl>
  </w:abstractNum>
  <w:abstractNum w:abstractNumId="2">
    <w:nsid w:val="7B6357A8"/>
    <w:multiLevelType w:val="hybridMultilevel"/>
    <w:tmpl w:val="0DB68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5"/>
    <w:rsid w:val="0006280B"/>
    <w:rsid w:val="0007487F"/>
    <w:rsid w:val="0044733C"/>
    <w:rsid w:val="005223BF"/>
    <w:rsid w:val="00716D55"/>
    <w:rsid w:val="00852A78"/>
    <w:rsid w:val="008B4D6C"/>
    <w:rsid w:val="009172E0"/>
    <w:rsid w:val="00C511CF"/>
    <w:rsid w:val="00C8715C"/>
    <w:rsid w:val="00D25380"/>
    <w:rsid w:val="00D45863"/>
    <w:rsid w:val="00D53145"/>
    <w:rsid w:val="00D765EA"/>
    <w:rsid w:val="00E15716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309"/>
      </w:tabs>
      <w:autoSpaceDE w:val="0"/>
      <w:autoSpaceDN w:val="0"/>
      <w:adjustRightInd w:val="0"/>
      <w:ind w:left="5386" w:hanging="1362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024"/>
        <w:tab w:val="left" w:pos="5385"/>
        <w:tab w:val="decimal" w:pos="8900"/>
      </w:tabs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exact"/>
    </w:pPr>
    <w:rPr>
      <w:b/>
      <w:bCs/>
    </w:rPr>
  </w:style>
  <w:style w:type="paragraph" w:customStyle="1" w:styleId="BFVTextkrper">
    <w:name w:val="BFV Textkörper"/>
    <w:basedOn w:val="Standard"/>
    <w:autoRedefine/>
    <w:pPr>
      <w:spacing w:after="180" w:line="360" w:lineRule="auto"/>
      <w:jc w:val="both"/>
    </w:pPr>
  </w:style>
  <w:style w:type="paragraph" w:customStyle="1" w:styleId="BFVSubhead">
    <w:name w:val="BFV Subhead"/>
    <w:basedOn w:val="Standard"/>
    <w:pPr>
      <w:spacing w:after="120" w:line="280" w:lineRule="exact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Grundtext">
    <w:name w:val="Grundtext"/>
    <w:basedOn w:val="Standard"/>
    <w:link w:val="GrundtextZchn"/>
    <w:pPr>
      <w:spacing w:after="280" w:line="360" w:lineRule="exact"/>
    </w:pPr>
  </w:style>
  <w:style w:type="paragraph" w:styleId="Textkrper">
    <w:name w:val="Body Text"/>
    <w:basedOn w:val="Standard"/>
    <w:pPr>
      <w:tabs>
        <w:tab w:val="left" w:pos="1239"/>
        <w:tab w:val="left" w:pos="3686"/>
        <w:tab w:val="right" w:pos="8845"/>
      </w:tabs>
      <w:spacing w:line="360" w:lineRule="exact"/>
    </w:pPr>
    <w:rPr>
      <w:color w:val="808080"/>
    </w:rPr>
  </w:style>
  <w:style w:type="paragraph" w:customStyle="1" w:styleId="BfachCopy">
    <w:name w:val="Bfach Copy"/>
    <w:basedOn w:val="Grundtext"/>
    <w:pPr>
      <w:spacing w:after="360"/>
    </w:pPr>
  </w:style>
  <w:style w:type="paragraph" w:customStyle="1" w:styleId="BfachSubhead">
    <w:name w:val="Bfach Subhead"/>
    <w:basedOn w:val="berschrift2"/>
    <w:pPr>
      <w:widowControl/>
      <w:tabs>
        <w:tab w:val="left" w:pos="1239"/>
        <w:tab w:val="left" w:pos="3686"/>
        <w:tab w:val="right" w:pos="8845"/>
      </w:tabs>
      <w:autoSpaceDE/>
      <w:autoSpaceDN/>
      <w:adjustRightInd/>
      <w:spacing w:line="360" w:lineRule="exact"/>
    </w:pPr>
    <w:rPr>
      <w:b/>
      <w:bCs/>
      <w:sz w:val="22"/>
      <w:szCs w:val="22"/>
    </w:rPr>
  </w:style>
  <w:style w:type="table" w:styleId="Tabellenraster">
    <w:name w:val="Table Grid"/>
    <w:basedOn w:val="NormaleTabelle"/>
    <w:rsid w:val="00C8715C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C8715C"/>
    <w:rPr>
      <w:rFonts w:ascii="Univers" w:hAnsi="Univers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522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nivers" w:hAnsi="Univer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4309"/>
      </w:tabs>
      <w:autoSpaceDE w:val="0"/>
      <w:autoSpaceDN w:val="0"/>
      <w:adjustRightInd w:val="0"/>
      <w:ind w:left="5386" w:hanging="1362"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024"/>
        <w:tab w:val="left" w:pos="5385"/>
        <w:tab w:val="decimal" w:pos="8900"/>
      </w:tabs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  <w:pPr>
      <w:spacing w:line="360" w:lineRule="exact"/>
    </w:pPr>
    <w:rPr>
      <w:b/>
      <w:bCs/>
    </w:rPr>
  </w:style>
  <w:style w:type="paragraph" w:customStyle="1" w:styleId="BFVTextkrper">
    <w:name w:val="BFV Textkörper"/>
    <w:basedOn w:val="Standard"/>
    <w:autoRedefine/>
    <w:pPr>
      <w:spacing w:after="180" w:line="360" w:lineRule="auto"/>
      <w:jc w:val="both"/>
    </w:pPr>
  </w:style>
  <w:style w:type="paragraph" w:customStyle="1" w:styleId="BFVSubhead">
    <w:name w:val="BFV Subhead"/>
    <w:basedOn w:val="Standard"/>
    <w:pPr>
      <w:spacing w:after="120" w:line="280" w:lineRule="exact"/>
    </w:pPr>
    <w:rPr>
      <w:b/>
      <w:bCs/>
      <w:sz w:val="24"/>
      <w:szCs w:val="24"/>
    </w:rPr>
  </w:style>
  <w:style w:type="character" w:styleId="Seitenzahl">
    <w:name w:val="page number"/>
    <w:basedOn w:val="Absatz-Standardschriftart"/>
  </w:style>
  <w:style w:type="paragraph" w:customStyle="1" w:styleId="Grundtext">
    <w:name w:val="Grundtext"/>
    <w:basedOn w:val="Standard"/>
    <w:link w:val="GrundtextZchn"/>
    <w:pPr>
      <w:spacing w:after="280" w:line="360" w:lineRule="exact"/>
    </w:pPr>
  </w:style>
  <w:style w:type="paragraph" w:styleId="Textkrper">
    <w:name w:val="Body Text"/>
    <w:basedOn w:val="Standard"/>
    <w:pPr>
      <w:tabs>
        <w:tab w:val="left" w:pos="1239"/>
        <w:tab w:val="left" w:pos="3686"/>
        <w:tab w:val="right" w:pos="8845"/>
      </w:tabs>
      <w:spacing w:line="360" w:lineRule="exact"/>
    </w:pPr>
    <w:rPr>
      <w:color w:val="808080"/>
    </w:rPr>
  </w:style>
  <w:style w:type="paragraph" w:customStyle="1" w:styleId="BfachCopy">
    <w:name w:val="Bfach Copy"/>
    <w:basedOn w:val="Grundtext"/>
    <w:pPr>
      <w:spacing w:after="360"/>
    </w:pPr>
  </w:style>
  <w:style w:type="paragraph" w:customStyle="1" w:styleId="BfachSubhead">
    <w:name w:val="Bfach Subhead"/>
    <w:basedOn w:val="berschrift2"/>
    <w:pPr>
      <w:widowControl/>
      <w:tabs>
        <w:tab w:val="left" w:pos="1239"/>
        <w:tab w:val="left" w:pos="3686"/>
        <w:tab w:val="right" w:pos="8845"/>
      </w:tabs>
      <w:autoSpaceDE/>
      <w:autoSpaceDN/>
      <w:adjustRightInd/>
      <w:spacing w:line="360" w:lineRule="exact"/>
    </w:pPr>
    <w:rPr>
      <w:b/>
      <w:bCs/>
      <w:sz w:val="22"/>
      <w:szCs w:val="22"/>
    </w:rPr>
  </w:style>
  <w:style w:type="table" w:styleId="Tabellenraster">
    <w:name w:val="Table Grid"/>
    <w:basedOn w:val="NormaleTabelle"/>
    <w:rsid w:val="00C8715C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C8715C"/>
    <w:rPr>
      <w:rFonts w:ascii="Univers" w:hAnsi="Univers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5223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moll@bfach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</vt:lpstr>
    </vt:vector>
  </TitlesOfParts>
  <Company>Bankenfachverband e. V.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elke haag</dc:creator>
  <cp:lastModifiedBy>Elke Haag</cp:lastModifiedBy>
  <cp:revision>5</cp:revision>
  <cp:lastPrinted>2009-09-16T11:06:00Z</cp:lastPrinted>
  <dcterms:created xsi:type="dcterms:W3CDTF">2015-03-09T11:11:00Z</dcterms:created>
  <dcterms:modified xsi:type="dcterms:W3CDTF">2019-03-15T12:26:00Z</dcterms:modified>
</cp:coreProperties>
</file>