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7533" w:rsidRPr="00F8701A" w:rsidRDefault="00EC42DA" w:rsidP="00AE3BCB">
      <w:pPr>
        <w:pStyle w:val="berschrift1"/>
        <w:keepNext w:val="0"/>
        <w:rPr>
          <w:lang w:val="en-US"/>
        </w:rPr>
      </w:pPr>
      <w:bookmarkStart w:id="0" w:name="_GoBack"/>
      <w:bookmarkEnd w:id="0"/>
      <w:r>
        <w:rPr>
          <w:lang w:val="en-US"/>
        </w:rPr>
        <w:t>Konsumkredit-Index</w:t>
      </w:r>
      <w:r w:rsidR="005E07EC">
        <w:rPr>
          <w:lang w:val="en-US"/>
        </w:rPr>
        <w:t xml:space="preserve"> für 2020/2021</w:t>
      </w:r>
      <w:r>
        <w:rPr>
          <w:lang w:val="en-US"/>
        </w:rPr>
        <w:t xml:space="preserve">: Private Kreditnachfrage bleibt stabil </w:t>
      </w:r>
    </w:p>
    <w:p w:rsidR="001D7533" w:rsidRPr="00E70EF5" w:rsidRDefault="00EC42DA">
      <w:pPr>
        <w:pStyle w:val="Grundtext"/>
        <w:spacing w:after="360"/>
      </w:pPr>
      <w:r>
        <w:rPr>
          <w:lang w:val="en-US"/>
        </w:rPr>
        <w:t>Berlin</w:t>
      </w:r>
      <w:r w:rsidR="001D7533" w:rsidRPr="00F8701A">
        <w:rPr>
          <w:lang w:val="en-US"/>
        </w:rPr>
        <w:t xml:space="preserve">, </w:t>
      </w:r>
      <w:r w:rsidR="00432A16">
        <w:rPr>
          <w:lang w:val="en-US"/>
        </w:rPr>
        <w:t>27</w:t>
      </w:r>
      <w:r w:rsidR="001D7533" w:rsidRPr="00F8701A">
        <w:rPr>
          <w:lang w:val="en-US"/>
        </w:rPr>
        <w:t xml:space="preserve">. </w:t>
      </w:r>
      <w:r>
        <w:rPr>
          <w:lang w:val="en-US"/>
        </w:rPr>
        <w:t>August 2020</w:t>
      </w:r>
      <w:r w:rsidR="001D7533" w:rsidRPr="00F8701A">
        <w:rPr>
          <w:lang w:val="en-US"/>
        </w:rPr>
        <w:t xml:space="preserve">. </w:t>
      </w:r>
      <w:r>
        <w:rPr>
          <w:lang w:val="en-US"/>
        </w:rPr>
        <w:t xml:space="preserve">Die Nachfrage nach Konsumkrediten bleibt in der Corona-Krise stabil. Zu diesem Ergebnis kommt der aktuelle Konsumkredit-Index des Bankenfachverbandes, für den die Marktforschungsgesellschaft Ipsos im Juli 2020 rund </w:t>
      </w:r>
      <w:r w:rsidR="008C75BD">
        <w:rPr>
          <w:lang w:val="en-US"/>
        </w:rPr>
        <w:t>2.000</w:t>
      </w:r>
      <w:r>
        <w:rPr>
          <w:lang w:val="en-US"/>
        </w:rPr>
        <w:t xml:space="preserve"> Verbraucherhaushalte </w:t>
      </w:r>
      <w:r w:rsidR="005E07EC">
        <w:rPr>
          <w:lang w:val="en-US"/>
        </w:rPr>
        <w:t xml:space="preserve">nach ihren Konsum- und Finanzierungsabsichten </w:t>
      </w:r>
      <w:r>
        <w:rPr>
          <w:lang w:val="en-US"/>
        </w:rPr>
        <w:t xml:space="preserve">befragt hat. </w:t>
      </w:r>
      <w:r w:rsidR="008C75BD">
        <w:rPr>
          <w:lang w:val="en-US"/>
        </w:rPr>
        <w:t xml:space="preserve">Mit einem Wert von 98 Punkten prognostiziert der Index, dass die Nutzung von Krediten für Konsumanschaffungen </w:t>
      </w:r>
      <w:r w:rsidR="00524095">
        <w:rPr>
          <w:lang w:val="en-US"/>
        </w:rPr>
        <w:t xml:space="preserve">wie Autos, Möbel oder Unterhaltungselektronik </w:t>
      </w:r>
      <w:r w:rsidR="008C75BD">
        <w:rPr>
          <w:lang w:val="en-US"/>
        </w:rPr>
        <w:t xml:space="preserve">in den kommenden zwölf Monaten auf einem </w:t>
      </w:r>
      <w:r w:rsidR="005E07EC">
        <w:rPr>
          <w:lang w:val="en-US"/>
        </w:rPr>
        <w:t xml:space="preserve">stabilen Niveau bleiben wird, das dem der vergangenen zwölf Monate vergleichbar ist. </w:t>
      </w:r>
      <w:r w:rsidR="00373E03">
        <w:t>„</w:t>
      </w:r>
      <w:r w:rsidR="005E07EC">
        <w:rPr>
          <w:lang w:val="en-US"/>
        </w:rPr>
        <w:t xml:space="preserve">Finanzierungen sind </w:t>
      </w:r>
      <w:r w:rsidR="00373E03">
        <w:rPr>
          <w:lang w:val="en-US"/>
        </w:rPr>
        <w:t xml:space="preserve">gerade jetzt </w:t>
      </w:r>
      <w:r w:rsidR="005E07EC">
        <w:rPr>
          <w:lang w:val="en-US"/>
        </w:rPr>
        <w:t xml:space="preserve">wichtig, um den privaten Konsum </w:t>
      </w:r>
      <w:r w:rsidR="00E505C3">
        <w:rPr>
          <w:lang w:val="en-US"/>
        </w:rPr>
        <w:t xml:space="preserve">zu </w:t>
      </w:r>
      <w:r w:rsidR="00373E03">
        <w:rPr>
          <w:lang w:val="en-US"/>
        </w:rPr>
        <w:t>stützen”, sagt Jens Loa, Geschäftsführer des Bankenfachverbandes.</w:t>
      </w:r>
      <w:r w:rsidR="00E70EF5">
        <w:rPr>
          <w:lang w:val="en-US"/>
        </w:rPr>
        <w:t xml:space="preserve"> Während die geplanten Konsumanschaffungen </w:t>
      </w:r>
      <w:r w:rsidR="00E70EF5">
        <w:t xml:space="preserve">dem Index gemäß eher verhalten sind, wächst </w:t>
      </w:r>
      <w:r w:rsidR="00524095">
        <w:t xml:space="preserve">dagegen die </w:t>
      </w:r>
      <w:r w:rsidR="00E70EF5">
        <w:t>Bereitschaft</w:t>
      </w:r>
      <w:r w:rsidR="00200526">
        <w:t>,</w:t>
      </w:r>
      <w:r w:rsidR="00E70EF5">
        <w:t xml:space="preserve"> Anschaffungen zu finanzieren</w:t>
      </w:r>
      <w:r w:rsidR="007A0FC4">
        <w:t>.</w:t>
      </w:r>
    </w:p>
    <w:p w:rsidR="004354F4" w:rsidRDefault="00EC42DA" w:rsidP="008C75BD">
      <w:pPr>
        <w:pStyle w:val="berschrift2"/>
        <w:keepNext w:val="0"/>
        <w:spacing w:after="360"/>
      </w:pPr>
      <w:r>
        <w:t>Wachsende Finanzierungsbereitschaft</w:t>
      </w:r>
      <w:r w:rsidR="008C75BD">
        <w:br/>
      </w:r>
      <w:r w:rsidR="00EE0541">
        <w:rPr>
          <w:b w:val="0"/>
        </w:rPr>
        <w:t xml:space="preserve">In der Untersuchung gaben die Haushalte an, künftig eher weniger Konsumgüter anschaffen zu wollen als in der Vergangenheit. Der Teil-Index-Wert für die Anschaffungsplanung beschreibt mit 75 Punkten eine tendenziell </w:t>
      </w:r>
      <w:r w:rsidR="00524095">
        <w:rPr>
          <w:b w:val="0"/>
        </w:rPr>
        <w:t xml:space="preserve">zurückhaltende </w:t>
      </w:r>
      <w:r w:rsidR="00EE0541">
        <w:rPr>
          <w:b w:val="0"/>
        </w:rPr>
        <w:t>Konsumneigung. Die Verbraucherstimmung bessert sich zwar</w:t>
      </w:r>
      <w:r w:rsidR="00463E07">
        <w:rPr>
          <w:b w:val="0"/>
        </w:rPr>
        <w:t xml:space="preserve">, sie </w:t>
      </w:r>
      <w:r w:rsidR="007A0FC4">
        <w:rPr>
          <w:b w:val="0"/>
        </w:rPr>
        <w:t>liegt</w:t>
      </w:r>
      <w:r w:rsidR="00463E07">
        <w:rPr>
          <w:b w:val="0"/>
        </w:rPr>
        <w:t xml:space="preserve"> </w:t>
      </w:r>
      <w:r w:rsidR="007A0FC4">
        <w:rPr>
          <w:b w:val="0"/>
        </w:rPr>
        <w:t>allerdings noch nicht wieder auf dem Vor-Krisen-Niveau.</w:t>
      </w:r>
      <w:r w:rsidR="00567C04">
        <w:rPr>
          <w:b w:val="0"/>
        </w:rPr>
        <w:t xml:space="preserve"> G</w:t>
      </w:r>
      <w:r w:rsidR="00200526">
        <w:rPr>
          <w:b w:val="0"/>
        </w:rPr>
        <w:t>ewachsen ist dagegen die Finanzierungsplanung</w:t>
      </w:r>
      <w:r w:rsidR="00EB6B80">
        <w:rPr>
          <w:b w:val="0"/>
        </w:rPr>
        <w:t>, also die Bereitschaft, Käufe in Raten zu bezahlen</w:t>
      </w:r>
      <w:r w:rsidR="00200526">
        <w:rPr>
          <w:b w:val="0"/>
        </w:rPr>
        <w:t xml:space="preserve">. Mit einem Teil-Index-Wert von 131 ist von einer signifikant zunehmenden Nutzung von Finanzierungen auszugehen. </w:t>
      </w:r>
      <w:r w:rsidR="00EB6B80">
        <w:t>„</w:t>
      </w:r>
      <w:r w:rsidR="00EB6B80">
        <w:rPr>
          <w:b w:val="0"/>
        </w:rPr>
        <w:t>Die leicht sinkende Konsumneigung wird durch eine wachsende Bereitschaft, Finanzierungen zu nutzen, kompensiert</w:t>
      </w:r>
      <w:r w:rsidR="00EB6B80" w:rsidRPr="00EB6B80">
        <w:rPr>
          <w:b w:val="0"/>
          <w:lang w:val="en-US"/>
        </w:rPr>
        <w:t>”,</w:t>
      </w:r>
      <w:r w:rsidR="00EB6B80">
        <w:rPr>
          <w:b w:val="0"/>
          <w:lang w:val="en-US"/>
        </w:rPr>
        <w:t xml:space="preserve"> </w:t>
      </w:r>
      <w:r w:rsidR="00524095">
        <w:rPr>
          <w:b w:val="0"/>
          <w:lang w:val="en-US"/>
        </w:rPr>
        <w:t>erläutert</w:t>
      </w:r>
      <w:r w:rsidR="00EB6B80">
        <w:rPr>
          <w:b w:val="0"/>
          <w:lang w:val="en-US"/>
        </w:rPr>
        <w:t xml:space="preserve"> Loa.</w:t>
      </w:r>
      <w:r w:rsidR="00524095">
        <w:rPr>
          <w:b w:val="0"/>
          <w:lang w:val="en-US"/>
        </w:rPr>
        <w:t xml:space="preserve"> In Summe rechnet der Bankenfachverband daher </w:t>
      </w:r>
      <w:r w:rsidR="008F0AD5">
        <w:rPr>
          <w:b w:val="0"/>
          <w:lang w:val="en-US"/>
        </w:rPr>
        <w:t>mit</w:t>
      </w:r>
      <w:r w:rsidR="00524095">
        <w:rPr>
          <w:b w:val="0"/>
          <w:lang w:val="en-US"/>
        </w:rPr>
        <w:t xml:space="preserve"> einer konstanten </w:t>
      </w:r>
      <w:r w:rsidR="008F0AD5">
        <w:rPr>
          <w:b w:val="0"/>
          <w:lang w:val="en-US"/>
        </w:rPr>
        <w:t>Nachfrage nach</w:t>
      </w:r>
      <w:r w:rsidR="00524095">
        <w:rPr>
          <w:b w:val="0"/>
          <w:lang w:val="en-US"/>
        </w:rPr>
        <w:t xml:space="preserve"> Konsumkrediten.</w:t>
      </w:r>
    </w:p>
    <w:p w:rsidR="00503B32" w:rsidRDefault="008C75BD" w:rsidP="00D171C9">
      <w:pPr>
        <w:pStyle w:val="Grundtext"/>
        <w:spacing w:after="360" w:line="240" w:lineRule="exact"/>
        <w:rPr>
          <w:sz w:val="16"/>
          <w:szCs w:val="16"/>
        </w:rPr>
      </w:pPr>
      <w:r>
        <w:rPr>
          <w:b/>
          <w:sz w:val="18"/>
          <w:szCs w:val="18"/>
        </w:rPr>
        <w:t>Der Bankenfachverband</w:t>
      </w:r>
      <w:r>
        <w:rPr>
          <w:sz w:val="18"/>
          <w:szCs w:val="18"/>
        </w:rPr>
        <w:t xml:space="preserve"> vertritt die Interessen der Kreditbanken in Deutschland, der Experten für die Finanzierung von Konsum- und Investitionsgütern. Sie haben mehr als 170</w:t>
      </w:r>
      <w:r>
        <w:rPr>
          <w:color w:val="FF0000"/>
          <w:sz w:val="18"/>
          <w:szCs w:val="18"/>
        </w:rPr>
        <w:t xml:space="preserve"> </w:t>
      </w:r>
      <w:r>
        <w:rPr>
          <w:sz w:val="18"/>
          <w:szCs w:val="18"/>
        </w:rPr>
        <w:t>Mrd. Euro an Verbraucher und Unternehmen ausgeliehen.</w:t>
      </w:r>
      <w:r w:rsidRPr="006D7F20">
        <w:rPr>
          <w:sz w:val="18"/>
          <w:szCs w:val="18"/>
        </w:rPr>
        <w:t xml:space="preserve"> </w:t>
      </w:r>
      <w:r w:rsidRPr="009172E0">
        <w:rPr>
          <w:b/>
          <w:sz w:val="18"/>
          <w:szCs w:val="18"/>
        </w:rPr>
        <w:t>Der Konsumkredit-Index</w:t>
      </w:r>
      <w:r w:rsidRPr="009172E0">
        <w:rPr>
          <w:sz w:val="18"/>
          <w:szCs w:val="18"/>
        </w:rPr>
        <w:t xml:space="preserve"> prognostiziert die private Kreditaufnahme in den kommenden zwölf Monaten. Dazu befragt Ipsos halbjährlich mehr als 1.</w:t>
      </w:r>
      <w:r w:rsidR="00EE0541">
        <w:rPr>
          <w:sz w:val="18"/>
          <w:szCs w:val="18"/>
        </w:rPr>
        <w:t>8</w:t>
      </w:r>
      <w:r w:rsidRPr="009172E0">
        <w:rPr>
          <w:sz w:val="18"/>
          <w:szCs w:val="18"/>
        </w:rPr>
        <w:t>00 Haushalte über das Finanzmarktpanel der GfK. Ein Indexwert von 100 zeigt eine Entwicklung auf Vorjahresniveau, ab 125 steigt die Kreditnutzung signifikant an.</w:t>
      </w:r>
      <w:r w:rsidR="00524095">
        <w:rPr>
          <w:sz w:val="18"/>
          <w:szCs w:val="18"/>
        </w:rPr>
        <w:br/>
      </w:r>
      <w:r w:rsidR="00D171C9" w:rsidRPr="00D27E75">
        <w:rPr>
          <w:b/>
          <w:sz w:val="16"/>
          <w:szCs w:val="16"/>
        </w:rPr>
        <w:t xml:space="preserve">Anlagen: </w:t>
      </w:r>
      <w:r w:rsidRPr="008C75BD">
        <w:rPr>
          <w:sz w:val="16"/>
          <w:szCs w:val="16"/>
        </w:rPr>
        <w:t>Infografik</w:t>
      </w:r>
      <w:r>
        <w:rPr>
          <w:sz w:val="16"/>
          <w:szCs w:val="16"/>
        </w:rPr>
        <w:t xml:space="preserve"> </w:t>
      </w:r>
      <w:r w:rsidRPr="008C75BD">
        <w:rPr>
          <w:sz w:val="16"/>
          <w:szCs w:val="16"/>
        </w:rPr>
        <w:t>Konsumkredit-Index, Studie KKI 20</w:t>
      </w:r>
      <w:r>
        <w:rPr>
          <w:sz w:val="16"/>
          <w:szCs w:val="16"/>
        </w:rPr>
        <w:t>20</w:t>
      </w:r>
      <w:r w:rsidRPr="008C75BD">
        <w:rPr>
          <w:sz w:val="16"/>
          <w:szCs w:val="16"/>
        </w:rPr>
        <w:t>/202</w:t>
      </w:r>
      <w:r>
        <w:rPr>
          <w:sz w:val="16"/>
          <w:szCs w:val="16"/>
        </w:rPr>
        <w:t>1</w:t>
      </w:r>
      <w:r w:rsidR="00D171C9">
        <w:rPr>
          <w:sz w:val="16"/>
          <w:szCs w:val="16"/>
        </w:rPr>
        <w:br/>
      </w:r>
      <w:r w:rsidR="00D171C9">
        <w:rPr>
          <w:b/>
          <w:sz w:val="16"/>
          <w:szCs w:val="16"/>
        </w:rPr>
        <w:t>Textfassung</w:t>
      </w:r>
      <w:r w:rsidR="00D171C9">
        <w:rPr>
          <w:sz w:val="16"/>
          <w:szCs w:val="16"/>
        </w:rPr>
        <w:t xml:space="preserve">: www.bfach.de / Presse / </w:t>
      </w:r>
      <w:r w:rsidR="00F83B3A">
        <w:rPr>
          <w:sz w:val="16"/>
          <w:szCs w:val="16"/>
        </w:rPr>
        <w:t>27</w:t>
      </w:r>
      <w:r w:rsidR="00D171C9">
        <w:rPr>
          <w:sz w:val="16"/>
          <w:szCs w:val="16"/>
        </w:rPr>
        <w:t>.</w:t>
      </w:r>
      <w:r>
        <w:rPr>
          <w:sz w:val="16"/>
          <w:szCs w:val="16"/>
        </w:rPr>
        <w:t>08</w:t>
      </w:r>
      <w:r w:rsidR="00D171C9">
        <w:rPr>
          <w:sz w:val="16"/>
          <w:szCs w:val="16"/>
        </w:rPr>
        <w:t>.</w:t>
      </w:r>
      <w:r>
        <w:rPr>
          <w:sz w:val="16"/>
          <w:szCs w:val="16"/>
        </w:rPr>
        <w:t>20</w:t>
      </w:r>
      <w:r w:rsidR="00D171C9">
        <w:rPr>
          <w:sz w:val="16"/>
          <w:szCs w:val="16"/>
        </w:rPr>
        <w:br/>
      </w:r>
      <w:r w:rsidR="00D171C9" w:rsidRPr="00D27E75">
        <w:rPr>
          <w:b/>
          <w:sz w:val="16"/>
          <w:szCs w:val="16"/>
        </w:rPr>
        <w:t xml:space="preserve">Kontakt: </w:t>
      </w:r>
      <w:r w:rsidR="00D171C9" w:rsidRPr="00D27E75">
        <w:rPr>
          <w:sz w:val="16"/>
          <w:szCs w:val="16"/>
        </w:rPr>
        <w:t xml:space="preserve">Bankenfachverband, Stephan Moll, Leiter Markt und PR, Tel. 030 2462596-14, </w:t>
      </w:r>
      <w:hyperlink r:id="rId7" w:history="1">
        <w:r w:rsidR="004E176E" w:rsidRPr="00951BFA">
          <w:rPr>
            <w:rStyle w:val="Hyperlink"/>
            <w:sz w:val="16"/>
            <w:szCs w:val="16"/>
          </w:rPr>
          <w:t>stephan.moll@bfach.de</w:t>
        </w:r>
      </w:hyperlink>
      <w:r w:rsidR="004E176E">
        <w:rPr>
          <w:sz w:val="16"/>
          <w:szCs w:val="16"/>
        </w:rPr>
        <w:t xml:space="preserve"> </w:t>
      </w:r>
    </w:p>
    <w:p w:rsidR="004E176E" w:rsidRDefault="004E176E" w:rsidP="00D171C9">
      <w:pPr>
        <w:pStyle w:val="Grundtext"/>
        <w:spacing w:after="360" w:line="240" w:lineRule="exact"/>
        <w:rPr>
          <w:sz w:val="18"/>
          <w:szCs w:val="18"/>
        </w:rPr>
      </w:pPr>
    </w:p>
    <w:p w:rsidR="004E176E" w:rsidRDefault="004E176E" w:rsidP="00D171C9">
      <w:pPr>
        <w:pStyle w:val="Grundtext"/>
        <w:spacing w:after="360" w:line="240" w:lineRule="exact"/>
        <w:rPr>
          <w:sz w:val="18"/>
          <w:szCs w:val="18"/>
        </w:rPr>
      </w:pPr>
    </w:p>
    <w:p w:rsidR="004E176E" w:rsidRPr="00524095" w:rsidRDefault="004E176E" w:rsidP="00D171C9">
      <w:pPr>
        <w:pStyle w:val="Grundtext"/>
        <w:spacing w:after="360" w:line="240" w:lineRule="exact"/>
        <w:rPr>
          <w:sz w:val="18"/>
          <w:szCs w:val="18"/>
        </w:rPr>
      </w:pPr>
    </w:p>
    <w:p w:rsidR="00503B32" w:rsidRPr="00503B32" w:rsidRDefault="00503B32" w:rsidP="00D171C9">
      <w:pPr>
        <w:pStyle w:val="Grundtext"/>
        <w:spacing w:after="360" w:line="240" w:lineRule="exact"/>
        <w:rPr>
          <w:b/>
          <w:szCs w:val="22"/>
        </w:rPr>
      </w:pPr>
      <w:r w:rsidRPr="00503B32">
        <w:rPr>
          <w:b/>
          <w:szCs w:val="22"/>
        </w:rPr>
        <w:t>Konsumkredit-Index 2020/2021</w:t>
      </w:r>
    </w:p>
    <w:p w:rsidR="00EB6B80" w:rsidRDefault="00EB6B80" w:rsidP="00D171C9">
      <w:pPr>
        <w:pStyle w:val="Grundtext"/>
        <w:spacing w:after="360" w:line="240" w:lineRule="exact"/>
        <w:rPr>
          <w:sz w:val="16"/>
          <w:szCs w:val="16"/>
        </w:rPr>
      </w:pPr>
      <w:r>
        <w:rPr>
          <w:noProof/>
          <w:sz w:val="16"/>
          <w:szCs w:val="16"/>
        </w:rPr>
        <w:drawing>
          <wp:anchor distT="0" distB="0" distL="114300" distR="114300" simplePos="0" relativeHeight="251659264" behindDoc="0" locked="0" layoutInCell="1" allowOverlap="1" wp14:anchorId="7A191570" wp14:editId="2F586339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4861560" cy="4861560"/>
            <wp:effectExtent l="19050" t="19050" r="15240" b="1524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KI_2020_21_BFACH_Infografik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61560" cy="4861560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65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</w:p>
    <w:p w:rsidR="00EB6B80" w:rsidRDefault="00EB6B80" w:rsidP="00D171C9">
      <w:pPr>
        <w:pStyle w:val="Grundtext"/>
        <w:spacing w:after="360" w:line="240" w:lineRule="exact"/>
        <w:rPr>
          <w:sz w:val="16"/>
          <w:szCs w:val="16"/>
        </w:rPr>
      </w:pPr>
    </w:p>
    <w:p w:rsidR="00EB6B80" w:rsidRDefault="00EB6B80" w:rsidP="00D171C9">
      <w:pPr>
        <w:pStyle w:val="Grundtext"/>
        <w:spacing w:after="360" w:line="240" w:lineRule="exact"/>
        <w:rPr>
          <w:sz w:val="16"/>
          <w:szCs w:val="16"/>
        </w:rPr>
      </w:pPr>
    </w:p>
    <w:p w:rsidR="00EB6B80" w:rsidRDefault="00EB6B80" w:rsidP="00D171C9">
      <w:pPr>
        <w:pStyle w:val="Grundtext"/>
        <w:spacing w:after="360" w:line="240" w:lineRule="exact"/>
        <w:rPr>
          <w:sz w:val="16"/>
          <w:szCs w:val="16"/>
        </w:rPr>
      </w:pPr>
    </w:p>
    <w:p w:rsidR="00FF4C25" w:rsidRDefault="00FF4C25" w:rsidP="00D171C9">
      <w:pPr>
        <w:pStyle w:val="Grundtext"/>
        <w:spacing w:after="360" w:line="240" w:lineRule="exact"/>
        <w:rPr>
          <w:sz w:val="16"/>
          <w:szCs w:val="16"/>
        </w:rPr>
      </w:pPr>
    </w:p>
    <w:p w:rsidR="00FF4C25" w:rsidRDefault="00FF4C25" w:rsidP="00D171C9">
      <w:pPr>
        <w:pStyle w:val="Grundtext"/>
        <w:spacing w:after="360" w:line="240" w:lineRule="exact"/>
        <w:rPr>
          <w:sz w:val="16"/>
          <w:szCs w:val="16"/>
        </w:rPr>
      </w:pPr>
    </w:p>
    <w:p w:rsidR="00FF4C25" w:rsidRDefault="00FF4C25" w:rsidP="00D171C9">
      <w:pPr>
        <w:pStyle w:val="Grundtext"/>
        <w:spacing w:after="360" w:line="240" w:lineRule="exact"/>
        <w:rPr>
          <w:sz w:val="16"/>
          <w:szCs w:val="16"/>
        </w:rPr>
      </w:pPr>
    </w:p>
    <w:p w:rsidR="00EB6B80" w:rsidRDefault="00EB6B80" w:rsidP="00D171C9">
      <w:pPr>
        <w:pStyle w:val="Grundtext"/>
        <w:spacing w:after="360" w:line="240" w:lineRule="exact"/>
        <w:rPr>
          <w:sz w:val="16"/>
          <w:szCs w:val="16"/>
        </w:rPr>
      </w:pPr>
    </w:p>
    <w:p w:rsidR="00EB6B80" w:rsidRDefault="00EB6B80" w:rsidP="00D171C9">
      <w:pPr>
        <w:pStyle w:val="Grundtext"/>
        <w:spacing w:after="360" w:line="240" w:lineRule="exact"/>
        <w:rPr>
          <w:sz w:val="16"/>
          <w:szCs w:val="16"/>
        </w:rPr>
      </w:pPr>
    </w:p>
    <w:p w:rsidR="00EB6B80" w:rsidRDefault="00EB6B80" w:rsidP="00D171C9">
      <w:pPr>
        <w:pStyle w:val="Grundtext"/>
        <w:spacing w:after="360" w:line="240" w:lineRule="exact"/>
        <w:rPr>
          <w:sz w:val="16"/>
          <w:szCs w:val="16"/>
        </w:rPr>
      </w:pPr>
    </w:p>
    <w:p w:rsidR="00EB6B80" w:rsidRDefault="00EB6B80" w:rsidP="00D171C9">
      <w:pPr>
        <w:pStyle w:val="Grundtext"/>
        <w:spacing w:after="360" w:line="240" w:lineRule="exact"/>
        <w:rPr>
          <w:sz w:val="16"/>
          <w:szCs w:val="16"/>
        </w:rPr>
      </w:pPr>
    </w:p>
    <w:p w:rsidR="00FF4C25" w:rsidRDefault="00FF4C25" w:rsidP="00D171C9">
      <w:pPr>
        <w:pStyle w:val="Grundtext"/>
        <w:spacing w:after="360" w:line="240" w:lineRule="exact"/>
        <w:rPr>
          <w:sz w:val="16"/>
          <w:szCs w:val="16"/>
        </w:rPr>
      </w:pPr>
    </w:p>
    <w:p w:rsidR="00EB6B80" w:rsidRDefault="00EB6B80" w:rsidP="00D171C9">
      <w:pPr>
        <w:pStyle w:val="Grundtext"/>
        <w:spacing w:after="360" w:line="240" w:lineRule="exact"/>
        <w:rPr>
          <w:sz w:val="16"/>
          <w:szCs w:val="16"/>
        </w:rPr>
      </w:pPr>
    </w:p>
    <w:p w:rsidR="00503B32" w:rsidRDefault="00503B32" w:rsidP="00503B32">
      <w:pPr>
        <w:tabs>
          <w:tab w:val="clear" w:pos="1239"/>
          <w:tab w:val="clear" w:pos="3686"/>
          <w:tab w:val="clear" w:pos="8845"/>
        </w:tabs>
        <w:spacing w:line="240" w:lineRule="auto"/>
        <w:ind w:right="-335"/>
        <w:rPr>
          <w:szCs w:val="22"/>
        </w:rPr>
      </w:pPr>
      <w:r>
        <w:rPr>
          <w:szCs w:val="22"/>
        </w:rPr>
        <w:t xml:space="preserve">Anlage zur Presseinformation des Bankenfachverbandes vom </w:t>
      </w:r>
      <w:r w:rsidR="00180980">
        <w:rPr>
          <w:szCs w:val="22"/>
        </w:rPr>
        <w:t>27</w:t>
      </w:r>
      <w:r>
        <w:rPr>
          <w:szCs w:val="22"/>
        </w:rPr>
        <w:t>.08.20</w:t>
      </w:r>
    </w:p>
    <w:p w:rsidR="00EB6B80" w:rsidRPr="00D171C9" w:rsidRDefault="00EB6B80" w:rsidP="00503B32">
      <w:pPr>
        <w:pStyle w:val="Grundtext"/>
        <w:spacing w:after="360" w:line="240" w:lineRule="exact"/>
        <w:rPr>
          <w:sz w:val="16"/>
          <w:szCs w:val="16"/>
        </w:rPr>
      </w:pPr>
    </w:p>
    <w:sectPr w:rsidR="00EB6B80" w:rsidRPr="00D171C9" w:rsidSect="004E176E">
      <w:headerReference w:type="default" r:id="rId9"/>
      <w:footerReference w:type="default" r:id="rId10"/>
      <w:headerReference w:type="first" r:id="rId11"/>
      <w:pgSz w:w="11906" w:h="16838" w:code="9"/>
      <w:pgMar w:top="1701" w:right="1361" w:bottom="170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43C1" w:rsidRDefault="002943C1">
      <w:r>
        <w:separator/>
      </w:r>
    </w:p>
  </w:endnote>
  <w:endnote w:type="continuationSeparator" w:id="0">
    <w:p w:rsidR="002943C1" w:rsidRDefault="00294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panose1 w:val="020B0603020202030204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25A2" w:rsidRDefault="001825A2">
    <w:pPr>
      <w:jc w:val="right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43C1" w:rsidRDefault="002943C1">
      <w:r>
        <w:separator/>
      </w:r>
    </w:p>
  </w:footnote>
  <w:footnote w:type="continuationSeparator" w:id="0">
    <w:p w:rsidR="002943C1" w:rsidRDefault="002943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176E" w:rsidRDefault="004E176E" w:rsidP="004E176E">
    <w:pPr>
      <w:pStyle w:val="Kopfzeile"/>
      <w:jc w:val="right"/>
      <w:rPr>
        <w:sz w:val="18"/>
        <w:szCs w:val="18"/>
      </w:rPr>
    </w:pPr>
    <w:r>
      <w:rPr>
        <w:sz w:val="18"/>
        <w:szCs w:val="18"/>
      </w:rPr>
      <w:t>Bankenfachverband</w:t>
    </w:r>
  </w:p>
  <w:p w:rsidR="004E176E" w:rsidRDefault="004E176E" w:rsidP="004E176E">
    <w:pPr>
      <w:pStyle w:val="Kopfzeile"/>
      <w:jc w:val="right"/>
      <w:rPr>
        <w:sz w:val="18"/>
        <w:szCs w:val="18"/>
      </w:rPr>
    </w:pPr>
    <w:r>
      <w:rPr>
        <w:sz w:val="18"/>
        <w:szCs w:val="18"/>
      </w:rPr>
      <w:t>Presse-Information vom 27.08.20</w:t>
    </w:r>
  </w:p>
  <w:p w:rsidR="004E176E" w:rsidRDefault="004E176E" w:rsidP="004E176E">
    <w:pPr>
      <w:pStyle w:val="Kopfzeile"/>
      <w:jc w:val="right"/>
      <w:rPr>
        <w:sz w:val="18"/>
        <w:szCs w:val="18"/>
      </w:rPr>
    </w:pPr>
    <w:r>
      <w:rPr>
        <w:sz w:val="18"/>
        <w:szCs w:val="18"/>
      </w:rPr>
      <w:t>Kontakt: Stephan Moll, Tel.: 030 2462596-14</w:t>
    </w:r>
  </w:p>
  <w:p w:rsidR="004E176E" w:rsidRDefault="004E176E" w:rsidP="004E176E">
    <w:pPr>
      <w:pStyle w:val="Kopfzeile"/>
      <w:jc w:val="right"/>
      <w:rPr>
        <w:sz w:val="18"/>
        <w:szCs w:val="18"/>
      </w:rPr>
    </w:pPr>
    <w:r>
      <w:rPr>
        <w:sz w:val="18"/>
        <w:szCs w:val="18"/>
      </w:rPr>
      <w:t>stephan.moll@bfach.de</w:t>
    </w:r>
  </w:p>
  <w:p w:rsidR="001825A2" w:rsidRDefault="001825A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176E" w:rsidRDefault="004E176E" w:rsidP="004E176E">
    <w:pPr>
      <w:pStyle w:val="Kopfzeile"/>
      <w:jc w:val="right"/>
      <w:rPr>
        <w:sz w:val="18"/>
        <w:szCs w:val="18"/>
      </w:rPr>
    </w:pPr>
    <w:r>
      <w:rPr>
        <w:sz w:val="18"/>
        <w:szCs w:val="18"/>
      </w:rPr>
      <w:t>Bankenfachverband</w:t>
    </w:r>
  </w:p>
  <w:p w:rsidR="004E176E" w:rsidRDefault="004E176E" w:rsidP="004E176E">
    <w:pPr>
      <w:pStyle w:val="Kopfzeile"/>
      <w:jc w:val="right"/>
      <w:rPr>
        <w:sz w:val="18"/>
        <w:szCs w:val="18"/>
      </w:rPr>
    </w:pPr>
    <w:r>
      <w:rPr>
        <w:sz w:val="18"/>
        <w:szCs w:val="18"/>
      </w:rPr>
      <w:t>Presse-Information vom 27.08.20</w:t>
    </w:r>
  </w:p>
  <w:p w:rsidR="004E176E" w:rsidRDefault="004E176E" w:rsidP="004E176E">
    <w:pPr>
      <w:pStyle w:val="Kopfzeile"/>
      <w:jc w:val="right"/>
      <w:rPr>
        <w:sz w:val="18"/>
        <w:szCs w:val="18"/>
      </w:rPr>
    </w:pPr>
    <w:r>
      <w:rPr>
        <w:sz w:val="18"/>
        <w:szCs w:val="18"/>
      </w:rPr>
      <w:t>Kontakt: Stephan Moll, Tel.: 030 2462596-14</w:t>
    </w:r>
  </w:p>
  <w:p w:rsidR="004E176E" w:rsidRDefault="004E176E" w:rsidP="004E176E">
    <w:pPr>
      <w:pStyle w:val="Kopfzeile"/>
      <w:jc w:val="right"/>
      <w:rPr>
        <w:sz w:val="18"/>
        <w:szCs w:val="18"/>
      </w:rPr>
    </w:pPr>
    <w:r>
      <w:rPr>
        <w:sz w:val="18"/>
        <w:szCs w:val="18"/>
      </w:rPr>
      <w:t>stephan.moll@bfach.de</w:t>
    </w:r>
  </w:p>
  <w:p w:rsidR="001825A2" w:rsidRDefault="001825A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D95ABC"/>
    <w:multiLevelType w:val="hybridMultilevel"/>
    <w:tmpl w:val="5A32B7CE"/>
    <w:lvl w:ilvl="0" w:tplc="8FA08AF4">
      <w:start w:val="1"/>
      <w:numFmt w:val="bullet"/>
      <w:lvlText w:val="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u w:color="999999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3D7E2C"/>
    <w:multiLevelType w:val="hybridMultilevel"/>
    <w:tmpl w:val="2174B45E"/>
    <w:lvl w:ilvl="0" w:tplc="F5242172">
      <w:start w:val="1"/>
      <w:numFmt w:val="bullet"/>
      <w:pStyle w:val="AufzhlungMitPunk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AF2F8A"/>
    <w:multiLevelType w:val="hybridMultilevel"/>
    <w:tmpl w:val="DA66277E"/>
    <w:lvl w:ilvl="0" w:tplc="D7A6AC04">
      <w:start w:val="1"/>
      <w:numFmt w:val="bullet"/>
      <w:lvlText w:val=""/>
      <w:lvlJc w:val="left"/>
      <w:pPr>
        <w:tabs>
          <w:tab w:val="num" w:pos="1636"/>
        </w:tabs>
        <w:ind w:left="1503" w:hanging="22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3C1"/>
    <w:rsid w:val="0007149B"/>
    <w:rsid w:val="000D3C45"/>
    <w:rsid w:val="00114227"/>
    <w:rsid w:val="0016197B"/>
    <w:rsid w:val="00180980"/>
    <w:rsid w:val="001825A2"/>
    <w:rsid w:val="001A10C2"/>
    <w:rsid w:val="001B6762"/>
    <w:rsid w:val="001D7533"/>
    <w:rsid w:val="001F41FF"/>
    <w:rsid w:val="00200526"/>
    <w:rsid w:val="00277A3B"/>
    <w:rsid w:val="002943C1"/>
    <w:rsid w:val="00294A18"/>
    <w:rsid w:val="002D7DFB"/>
    <w:rsid w:val="00331F5A"/>
    <w:rsid w:val="00373E03"/>
    <w:rsid w:val="003932BC"/>
    <w:rsid w:val="003E3A71"/>
    <w:rsid w:val="00405261"/>
    <w:rsid w:val="00423343"/>
    <w:rsid w:val="00432A16"/>
    <w:rsid w:val="004354F4"/>
    <w:rsid w:val="004622B2"/>
    <w:rsid w:val="00463E07"/>
    <w:rsid w:val="004E176E"/>
    <w:rsid w:val="00503B32"/>
    <w:rsid w:val="00524095"/>
    <w:rsid w:val="00525AC1"/>
    <w:rsid w:val="0055499E"/>
    <w:rsid w:val="00567C04"/>
    <w:rsid w:val="005E07EC"/>
    <w:rsid w:val="00607FD3"/>
    <w:rsid w:val="006C180D"/>
    <w:rsid w:val="006C6114"/>
    <w:rsid w:val="007A0FC4"/>
    <w:rsid w:val="00815B37"/>
    <w:rsid w:val="00843C04"/>
    <w:rsid w:val="00884CBA"/>
    <w:rsid w:val="008C75BD"/>
    <w:rsid w:val="008F0AD5"/>
    <w:rsid w:val="009216AE"/>
    <w:rsid w:val="00A040E4"/>
    <w:rsid w:val="00A62A4C"/>
    <w:rsid w:val="00AE3BCB"/>
    <w:rsid w:val="00CE6E1F"/>
    <w:rsid w:val="00D171C9"/>
    <w:rsid w:val="00D55FC3"/>
    <w:rsid w:val="00D860EF"/>
    <w:rsid w:val="00DF1006"/>
    <w:rsid w:val="00E36BFA"/>
    <w:rsid w:val="00E505C3"/>
    <w:rsid w:val="00E70EF5"/>
    <w:rsid w:val="00EB6B80"/>
    <w:rsid w:val="00EC42DA"/>
    <w:rsid w:val="00EE0541"/>
    <w:rsid w:val="00F83B3A"/>
    <w:rsid w:val="00F8701A"/>
    <w:rsid w:val="00FF4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5:docId w15:val="{6ABE2951-807F-4D5C-9EC7-21DD6B6CC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pPr>
      <w:tabs>
        <w:tab w:val="left" w:pos="1239"/>
        <w:tab w:val="left" w:pos="3686"/>
        <w:tab w:val="right" w:pos="8845"/>
      </w:tabs>
      <w:spacing w:line="360" w:lineRule="exact"/>
    </w:pPr>
    <w:rPr>
      <w:rFonts w:ascii="Univers" w:hAnsi="Univers"/>
      <w:sz w:val="22"/>
      <w:szCs w:val="24"/>
    </w:rPr>
  </w:style>
  <w:style w:type="paragraph" w:styleId="berschrift1">
    <w:name w:val="heading 1"/>
    <w:basedOn w:val="Standard"/>
    <w:next w:val="Grundtext"/>
    <w:qFormat/>
    <w:pPr>
      <w:keepNext/>
      <w:spacing w:after="360"/>
      <w:outlineLvl w:val="0"/>
    </w:pPr>
    <w:rPr>
      <w:rFonts w:cs="Arial"/>
      <w:b/>
      <w:bCs/>
      <w:kern w:val="32"/>
      <w:sz w:val="26"/>
      <w:szCs w:val="32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cs="Arial"/>
      <w:b/>
      <w:bCs/>
      <w:iCs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Grundtext">
    <w:name w:val="Grundtext"/>
    <w:basedOn w:val="Standard"/>
    <w:link w:val="GrundtextZchn"/>
    <w:pPr>
      <w:tabs>
        <w:tab w:val="clear" w:pos="1239"/>
        <w:tab w:val="clear" w:pos="3686"/>
        <w:tab w:val="clear" w:pos="8845"/>
      </w:tabs>
      <w:spacing w:after="280"/>
    </w:pPr>
  </w:style>
  <w:style w:type="paragraph" w:styleId="Datum">
    <w:name w:val="Date"/>
    <w:basedOn w:val="Standard"/>
    <w:next w:val="Betreff"/>
    <w:pPr>
      <w:spacing w:after="280"/>
    </w:pPr>
  </w:style>
  <w:style w:type="paragraph" w:customStyle="1" w:styleId="Betreff">
    <w:name w:val="Betreff"/>
    <w:basedOn w:val="Standard"/>
    <w:pPr>
      <w:spacing w:after="280"/>
    </w:pPr>
    <w:rPr>
      <w:b/>
    </w:rPr>
  </w:style>
  <w:style w:type="paragraph" w:customStyle="1" w:styleId="Adressen">
    <w:name w:val="Adressen"/>
    <w:basedOn w:val="Standard"/>
  </w:style>
  <w:style w:type="paragraph" w:customStyle="1" w:styleId="AufzhlungMitPunkt">
    <w:name w:val="AufzählungMitPunkt"/>
    <w:basedOn w:val="Grundtext"/>
    <w:pPr>
      <w:numPr>
        <w:numId w:val="2"/>
      </w:numPr>
      <w:tabs>
        <w:tab w:val="num" w:pos="357"/>
      </w:tabs>
      <w:spacing w:after="0" w:line="264" w:lineRule="auto"/>
      <w:ind w:left="357" w:hanging="357"/>
    </w:pPr>
  </w:style>
  <w:style w:type="paragraph" w:customStyle="1" w:styleId="EingercktOhnePunkt">
    <w:name w:val="EingerücktOhnePunkt"/>
    <w:basedOn w:val="Grundtext"/>
    <w:pPr>
      <w:spacing w:after="0" w:line="264" w:lineRule="auto"/>
      <w:ind w:left="714"/>
    </w:pPr>
  </w:style>
  <w:style w:type="table" w:styleId="Tabellenraster">
    <w:name w:val="Table Grid"/>
    <w:basedOn w:val="NormaleTabelle"/>
    <w:rsid w:val="004354F4"/>
    <w:pPr>
      <w:tabs>
        <w:tab w:val="left" w:pos="1239"/>
        <w:tab w:val="left" w:pos="3686"/>
        <w:tab w:val="right" w:pos="8845"/>
      </w:tabs>
      <w:spacing w:line="36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rundtextZchn">
    <w:name w:val="Grundtext Zchn"/>
    <w:basedOn w:val="Absatz-Standardschriftart"/>
    <w:link w:val="Grundtext"/>
    <w:rsid w:val="004354F4"/>
    <w:rPr>
      <w:rFonts w:ascii="Univers" w:hAnsi="Univers"/>
      <w:sz w:val="22"/>
      <w:szCs w:val="24"/>
      <w:lang w:val="de-DE" w:eastAsia="de-DE" w:bidi="ar-SA"/>
    </w:rPr>
  </w:style>
  <w:style w:type="paragraph" w:styleId="StandardWeb">
    <w:name w:val="Normal (Web)"/>
    <w:basedOn w:val="Standard"/>
    <w:rsid w:val="0016197B"/>
    <w:pPr>
      <w:tabs>
        <w:tab w:val="clear" w:pos="1239"/>
        <w:tab w:val="clear" w:pos="3686"/>
        <w:tab w:val="clear" w:pos="8845"/>
      </w:tabs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</w:rPr>
  </w:style>
  <w:style w:type="character" w:styleId="Hyperlink">
    <w:name w:val="Hyperlink"/>
    <w:basedOn w:val="Absatz-Standardschriftart"/>
    <w:rsid w:val="00D860EF"/>
    <w:rPr>
      <w:color w:val="0000FF"/>
      <w:u w:val="single"/>
    </w:rPr>
  </w:style>
  <w:style w:type="paragraph" w:styleId="Kopfzeile">
    <w:name w:val="header"/>
    <w:basedOn w:val="Standard"/>
    <w:link w:val="KopfzeileZchn"/>
    <w:rsid w:val="00D171C9"/>
    <w:pPr>
      <w:tabs>
        <w:tab w:val="clear" w:pos="1239"/>
        <w:tab w:val="clear" w:pos="3686"/>
        <w:tab w:val="clear" w:pos="8845"/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rsid w:val="00D171C9"/>
    <w:rPr>
      <w:rFonts w:ascii="Univers" w:hAnsi="Univers"/>
      <w:sz w:val="22"/>
      <w:szCs w:val="24"/>
    </w:rPr>
  </w:style>
  <w:style w:type="paragraph" w:styleId="Fuzeile">
    <w:name w:val="footer"/>
    <w:basedOn w:val="Standard"/>
    <w:link w:val="FuzeileZchn"/>
    <w:rsid w:val="00D171C9"/>
    <w:pPr>
      <w:tabs>
        <w:tab w:val="clear" w:pos="1239"/>
        <w:tab w:val="clear" w:pos="3686"/>
        <w:tab w:val="clear" w:pos="8845"/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rsid w:val="00D171C9"/>
    <w:rPr>
      <w:rFonts w:ascii="Univers" w:hAnsi="Univers"/>
      <w:sz w:val="22"/>
      <w:szCs w:val="24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F4C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816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tephan.moll@bfach.d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Verband\01.%20%20Verwaltung\04_Handbuch%20bfach\07_Vorlagen\08_Markt%20und%20PR\Presse_Presseinformation_Entwurf.dotx" TargetMode="External"/></Relationships>
</file>

<file path=word/theme/theme1.xml><?xml version="1.0" encoding="utf-8"?>
<a:theme xmlns:a="http://schemas.openxmlformats.org/drawingml/2006/main" name="Larissa">
  <a:themeElements>
    <a:clrScheme name="BFACH">
      <a:dk1>
        <a:srgbClr val="000000"/>
      </a:dk1>
      <a:lt1>
        <a:srgbClr val="FFFFFF"/>
      </a:lt1>
      <a:dk2>
        <a:srgbClr val="FFFFFF"/>
      </a:dk2>
      <a:lt2>
        <a:srgbClr val="000000"/>
      </a:lt2>
      <a:accent1>
        <a:srgbClr val="000000"/>
      </a:accent1>
      <a:accent2>
        <a:srgbClr val="004E9E"/>
      </a:accent2>
      <a:accent3>
        <a:srgbClr val="AB0059"/>
      </a:accent3>
      <a:accent4>
        <a:srgbClr val="808080"/>
      </a:accent4>
      <a:accent5>
        <a:srgbClr val="FF0000"/>
      </a:accent5>
      <a:accent6>
        <a:srgbClr val="0000FF"/>
      </a:accent6>
      <a:hlink>
        <a:srgbClr val="004E9E"/>
      </a:hlink>
      <a:folHlink>
        <a:srgbClr val="AB0059"/>
      </a:folHlink>
    </a:clrScheme>
    <a:fontScheme name="BFACH">
      <a:majorFont>
        <a:latin typeface="Univers"/>
        <a:ea typeface=""/>
        <a:cs typeface=""/>
      </a:majorFont>
      <a:minorFont>
        <a:latin typeface="Univers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Presse_Presseinformation_Entwurf</Template>
  <TotalTime>0</TotalTime>
  <Pages>2</Pages>
  <Words>325</Words>
  <Characters>2361</Characters>
  <Application>Microsoft Office Word</Application>
  <DocSecurity>4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Adresse1</vt:lpstr>
    </vt:vector>
  </TitlesOfParts>
  <Company/>
  <LinksUpToDate>false</LinksUpToDate>
  <CharactersWithSpaces>2681</CharactersWithSpaces>
  <SharedDoc>false</SharedDoc>
  <HLinks>
    <vt:vector size="6" baseType="variant">
      <vt:variant>
        <vt:i4>8192013</vt:i4>
      </vt:variant>
      <vt:variant>
        <vt:i4>0</vt:i4>
      </vt:variant>
      <vt:variant>
        <vt:i4>0</vt:i4>
      </vt:variant>
      <vt:variant>
        <vt:i4>5</vt:i4>
      </vt:variant>
      <vt:variant>
        <vt:lpwstr>mailto:stephan.moll@bfach.de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Adresse1</dc:title>
  <dc:creator>Elke Haag</dc:creator>
  <cp:lastModifiedBy>Anja Votta</cp:lastModifiedBy>
  <cp:revision>2</cp:revision>
  <cp:lastPrinted>2006-06-06T20:58:00Z</cp:lastPrinted>
  <dcterms:created xsi:type="dcterms:W3CDTF">2020-08-27T10:18:00Z</dcterms:created>
  <dcterms:modified xsi:type="dcterms:W3CDTF">2020-08-27T10:18:00Z</dcterms:modified>
</cp:coreProperties>
</file>