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6B448" w14:textId="77777777" w:rsidR="001D7533" w:rsidRPr="00A10B11" w:rsidRDefault="0056664E" w:rsidP="00CF23A3">
      <w:pPr>
        <w:pStyle w:val="berschrift1"/>
        <w:keepNext w:val="0"/>
        <w:suppressAutoHyphens/>
      </w:pPr>
      <w:r>
        <w:t>Halbjahreszahlen 2021: Kreditbanken bauen ihr Neugeschäft insgesamt aus | Wachstum bei Einkaufsfinanzierungen und Internetkrediten</w:t>
      </w:r>
    </w:p>
    <w:p w14:paraId="004EF69E" w14:textId="7BAD77C8" w:rsidR="00F71441" w:rsidRDefault="00AE34AB" w:rsidP="00CF23A3">
      <w:pPr>
        <w:pStyle w:val="Grundtext"/>
        <w:suppressAutoHyphens/>
        <w:spacing w:after="360"/>
      </w:pPr>
      <w:r w:rsidRPr="0099610E">
        <w:t>Berlin</w:t>
      </w:r>
      <w:r w:rsidR="00F71441" w:rsidRPr="0099610E">
        <w:t xml:space="preserve">, </w:t>
      </w:r>
      <w:r w:rsidR="0099610E" w:rsidRPr="0099610E">
        <w:t>31.</w:t>
      </w:r>
      <w:r w:rsidR="00F71441" w:rsidRPr="0099610E">
        <w:t xml:space="preserve"> </w:t>
      </w:r>
      <w:r w:rsidRPr="0099610E">
        <w:t>August</w:t>
      </w:r>
      <w:r w:rsidR="00F71441" w:rsidRPr="00AE34AB">
        <w:t xml:space="preserve"> </w:t>
      </w:r>
      <w:r w:rsidRPr="00AE34AB">
        <w:t>2021</w:t>
      </w:r>
      <w:r w:rsidR="00F71441" w:rsidRPr="00AE34AB">
        <w:t xml:space="preserve">. </w:t>
      </w:r>
      <w:r w:rsidRPr="00AE34AB">
        <w:t>Die auf Finanzierungen spezialisierten</w:t>
      </w:r>
      <w:r>
        <w:t xml:space="preserve"> Banken haben im ersten Halbjahr 2021 neue Kredite im Wert von 54,8 Milliarden Euro an Unternehmen und Verbraucher vergeben. Damit haben sie das erste Halbjahr des Vorjahres um 3,5 Prozent übertroffen. Ein </w:t>
      </w:r>
      <w:r w:rsidR="006D7EED">
        <w:t xml:space="preserve">starkes </w:t>
      </w:r>
      <w:r>
        <w:t>Wachstum zeigte sich</w:t>
      </w:r>
      <w:r w:rsidR="004176CB">
        <w:t xml:space="preserve"> </w:t>
      </w:r>
      <w:r w:rsidR="00D61A57">
        <w:t>in</w:t>
      </w:r>
      <w:r w:rsidR="006D7EED">
        <w:t xml:space="preserve"> der Einkaufsfinanzierung, mit</w:t>
      </w:r>
      <w:r w:rsidR="00792D8C">
        <w:t xml:space="preserve"> </w:t>
      </w:r>
      <w:r w:rsidR="00273968">
        <w:t xml:space="preserve">der </w:t>
      </w:r>
      <w:r w:rsidR="000F1937">
        <w:t>Händler</w:t>
      </w:r>
      <w:r w:rsidR="006D7EED">
        <w:t xml:space="preserve"> ihren Warenbestand vorfinanzieren. Dieses Geschäftsfeld macht mit einem Volumen von 25,0 Milliarden Euro nahezu die Hälfte des gesamten Neugeschäfts der Kreditbanken aus und ist im Vorjahresvergleich um 16,4 Prozent gewachsen. „Das Wachstum in der Einkaufsfinanzierung ist ein Signal der wirtschaftlichen Erholung“, sagt Jens Loa, Geschäftsführer des Bankenfachverbandes. </w:t>
      </w:r>
      <w:r w:rsidR="00E71500">
        <w:t xml:space="preserve">Im </w:t>
      </w:r>
      <w:r w:rsidR="00B125D3">
        <w:t>Jahr 2020</w:t>
      </w:r>
      <w:r w:rsidR="00E71500">
        <w:t xml:space="preserve"> war dieses Geschäftsfeld pandemiebedingt um 14,0 Prozent eingebrochen.</w:t>
      </w:r>
    </w:p>
    <w:p w14:paraId="7057B14F" w14:textId="699541FC" w:rsidR="00801322" w:rsidRPr="00D61A57" w:rsidRDefault="00801322" w:rsidP="00D61A57">
      <w:pPr>
        <w:pStyle w:val="Grundtext"/>
        <w:suppressAutoHyphens/>
        <w:spacing w:after="360"/>
        <w:rPr>
          <w:b/>
        </w:rPr>
      </w:pPr>
      <w:r w:rsidRPr="00801322">
        <w:rPr>
          <w:b/>
        </w:rPr>
        <w:t>Konsum- und Investitionsfinanzierung noch unter Vorjahr</w:t>
      </w:r>
      <w:r w:rsidR="004176CB">
        <w:rPr>
          <w:b/>
        </w:rPr>
        <w:br/>
      </w:r>
      <w:r w:rsidRPr="00801322">
        <w:t xml:space="preserve">Das </w:t>
      </w:r>
      <w:r>
        <w:t>Kreditn</w:t>
      </w:r>
      <w:r w:rsidRPr="00801322">
        <w:t>eugeschäf</w:t>
      </w:r>
      <w:r>
        <w:t xml:space="preserve">t in den beiden Hauptgeschäftsfeldern der Kreditbanken lag </w:t>
      </w:r>
      <w:r w:rsidR="004176CB">
        <w:t xml:space="preserve">im ersten Halbjahr 2021 </w:t>
      </w:r>
      <w:r>
        <w:t xml:space="preserve">unter </w:t>
      </w:r>
      <w:r w:rsidR="004176CB">
        <w:t>den Werten des ersten Halbjahr</w:t>
      </w:r>
      <w:r w:rsidR="0046735C">
        <w:t>e</w:t>
      </w:r>
      <w:r w:rsidR="004176CB">
        <w:t xml:space="preserve">s 2020. Mit einem Volumen von 24,9 Milliarden Euro </w:t>
      </w:r>
      <w:r w:rsidR="0046735C">
        <w:t>fiel</w:t>
      </w:r>
      <w:r w:rsidR="004176CB">
        <w:t xml:space="preserve"> das Neugeschäft </w:t>
      </w:r>
      <w:r w:rsidR="00BA1F73">
        <w:t>in der</w:t>
      </w:r>
      <w:r w:rsidR="004176CB">
        <w:t xml:space="preserve"> Konsumfinanzierung 2,9 Prozent </w:t>
      </w:r>
      <w:r w:rsidR="00BA1F73">
        <w:t xml:space="preserve">geringer </w:t>
      </w:r>
      <w:r w:rsidR="0046735C">
        <w:t xml:space="preserve">aus </w:t>
      </w:r>
      <w:r w:rsidR="00BA1F73">
        <w:t>als</w:t>
      </w:r>
      <w:r w:rsidR="004176CB">
        <w:t xml:space="preserve"> </w:t>
      </w:r>
      <w:r w:rsidR="0046735C">
        <w:t xml:space="preserve">im </w:t>
      </w:r>
      <w:r w:rsidR="004176CB">
        <w:t>Vorjahr. Im Geschäftsfeld Investitionsfinanzierung betrug das Neugeschäft 4,1 Milliarden Euro</w:t>
      </w:r>
      <w:r w:rsidR="00BA1F73">
        <w:t xml:space="preserve"> und lag 17,0 Prozent unter dem Vorjahreswert. </w:t>
      </w:r>
      <w:r w:rsidR="00D61A57">
        <w:t>„</w:t>
      </w:r>
      <w:r w:rsidR="004176CB">
        <w:t xml:space="preserve">Während </w:t>
      </w:r>
      <w:r w:rsidR="00D61A57">
        <w:t xml:space="preserve">im ersten Halbjahr 2020 </w:t>
      </w:r>
      <w:r w:rsidR="0046735C">
        <w:t xml:space="preserve">nahezu </w:t>
      </w:r>
      <w:r w:rsidR="00D61A57">
        <w:t xml:space="preserve">nur das zweite Quartal unter </w:t>
      </w:r>
      <w:r>
        <w:rPr>
          <w:rFonts w:cs="Arial"/>
          <w:bCs/>
          <w:iCs/>
          <w:szCs w:val="28"/>
        </w:rPr>
        <w:t>dem Einfluss von Corona stand</w:t>
      </w:r>
      <w:r w:rsidR="00D61A57">
        <w:rPr>
          <w:rFonts w:cs="Arial"/>
          <w:bCs/>
          <w:iCs/>
          <w:szCs w:val="28"/>
        </w:rPr>
        <w:t xml:space="preserve">, gab es im gesamten ersten Halbjahr </w:t>
      </w:r>
      <w:r w:rsidR="00E207B9">
        <w:rPr>
          <w:rFonts w:cs="Arial"/>
          <w:bCs/>
          <w:iCs/>
          <w:szCs w:val="28"/>
        </w:rPr>
        <w:t>2021</w:t>
      </w:r>
      <w:r w:rsidR="00D61A57">
        <w:rPr>
          <w:rFonts w:cs="Arial"/>
          <w:bCs/>
          <w:iCs/>
          <w:szCs w:val="28"/>
        </w:rPr>
        <w:t xml:space="preserve"> pandemiebedingte Auswirkungen“, erläutert Loa die</w:t>
      </w:r>
      <w:r w:rsidR="00B133FD">
        <w:rPr>
          <w:rFonts w:cs="Arial"/>
          <w:bCs/>
          <w:iCs/>
          <w:szCs w:val="28"/>
        </w:rPr>
        <w:t>se</w:t>
      </w:r>
      <w:r w:rsidR="00D61A57">
        <w:rPr>
          <w:rFonts w:cs="Arial"/>
          <w:bCs/>
          <w:iCs/>
          <w:szCs w:val="28"/>
        </w:rPr>
        <w:t xml:space="preserve"> Entwicklung.</w:t>
      </w:r>
      <w:r w:rsidR="00226358">
        <w:rPr>
          <w:rFonts w:cs="Arial"/>
          <w:bCs/>
          <w:iCs/>
          <w:szCs w:val="28"/>
        </w:rPr>
        <w:t xml:space="preserve"> Einen positiven Effekt hatte die Pandemie allerdings auf die Kredit</w:t>
      </w:r>
      <w:r w:rsidR="0031113E">
        <w:rPr>
          <w:rFonts w:cs="Arial"/>
          <w:bCs/>
          <w:iCs/>
          <w:szCs w:val="28"/>
        </w:rPr>
        <w:t>nachfrage über das</w:t>
      </w:r>
      <w:r w:rsidR="00226358">
        <w:rPr>
          <w:rFonts w:cs="Arial"/>
          <w:bCs/>
          <w:iCs/>
          <w:szCs w:val="28"/>
        </w:rPr>
        <w:t xml:space="preserve"> Internet.</w:t>
      </w:r>
    </w:p>
    <w:p w14:paraId="6F3A2074" w14:textId="4A8A9538" w:rsidR="006D7EED" w:rsidRPr="00903BB6" w:rsidRDefault="00994791" w:rsidP="00CF23A3">
      <w:pPr>
        <w:pStyle w:val="Grundtext"/>
        <w:suppressAutoHyphens/>
        <w:spacing w:after="360"/>
        <w:rPr>
          <w:rFonts w:cs="Arial"/>
          <w:b/>
          <w:bCs/>
          <w:iCs/>
          <w:szCs w:val="28"/>
        </w:rPr>
      </w:pPr>
      <w:r>
        <w:rPr>
          <w:rFonts w:cs="Arial"/>
          <w:b/>
          <w:bCs/>
          <w:iCs/>
          <w:szCs w:val="28"/>
        </w:rPr>
        <w:t>Corona</w:t>
      </w:r>
      <w:r w:rsidR="00E71500">
        <w:rPr>
          <w:rFonts w:cs="Arial"/>
          <w:b/>
          <w:bCs/>
          <w:iCs/>
          <w:szCs w:val="28"/>
        </w:rPr>
        <w:t xml:space="preserve"> </w:t>
      </w:r>
      <w:r w:rsidR="00C3085B">
        <w:rPr>
          <w:rFonts w:cs="Arial"/>
          <w:b/>
          <w:bCs/>
          <w:iCs/>
          <w:szCs w:val="28"/>
        </w:rPr>
        <w:t>begünstigt</w:t>
      </w:r>
      <w:r w:rsidR="00E71500">
        <w:rPr>
          <w:rFonts w:cs="Arial"/>
          <w:b/>
          <w:bCs/>
          <w:iCs/>
          <w:szCs w:val="28"/>
        </w:rPr>
        <w:t xml:space="preserve"> Internetkredite </w:t>
      </w:r>
      <w:r w:rsidR="00C370E3">
        <w:rPr>
          <w:rFonts w:cs="Arial"/>
          <w:b/>
          <w:bCs/>
          <w:iCs/>
          <w:szCs w:val="28"/>
        </w:rPr>
        <w:br/>
      </w:r>
      <w:r w:rsidR="00B133FD">
        <w:rPr>
          <w:rFonts w:cs="Arial"/>
          <w:bCs/>
          <w:iCs/>
          <w:szCs w:val="28"/>
        </w:rPr>
        <w:t>Per Internet vergaben die Mitgliedsinstitute des Bankenfachverbandes im ersten Halbjahr Konsumkredite im Wert von 7,3 Milliarden Euro. Das ist ein Plus von 19,2 Prozent im Vergleich zum Vorjahreszeitraum. Bereits im Gesamtjahr 2020 war das Internetkreditgeschäft der Kreditbanken um 6,9 Prozent gewachsen</w:t>
      </w:r>
      <w:r w:rsidR="000F1937">
        <w:rPr>
          <w:rFonts w:cs="Arial"/>
          <w:bCs/>
          <w:iCs/>
          <w:szCs w:val="28"/>
        </w:rPr>
        <w:t xml:space="preserve"> und hat im Zuge des zweiten Lockdowns </w:t>
      </w:r>
      <w:r w:rsidR="00B125D3">
        <w:rPr>
          <w:rFonts w:cs="Arial"/>
          <w:bCs/>
          <w:iCs/>
          <w:szCs w:val="28"/>
        </w:rPr>
        <w:t>weiter</w:t>
      </w:r>
      <w:r w:rsidR="000F1937">
        <w:rPr>
          <w:rFonts w:cs="Arial"/>
          <w:bCs/>
          <w:iCs/>
          <w:szCs w:val="28"/>
        </w:rPr>
        <w:t xml:space="preserve"> an Bedeutung gewonnen. </w:t>
      </w:r>
      <w:r w:rsidR="0098088C">
        <w:rPr>
          <w:rFonts w:cs="Arial"/>
          <w:bCs/>
          <w:iCs/>
          <w:szCs w:val="28"/>
        </w:rPr>
        <w:t>„</w:t>
      </w:r>
      <w:r w:rsidR="00220B7C" w:rsidRPr="00220B7C">
        <w:rPr>
          <w:rFonts w:cs="Arial"/>
          <w:bCs/>
          <w:iCs/>
          <w:szCs w:val="28"/>
        </w:rPr>
        <w:t xml:space="preserve">Um der Digitalisierung auch im Kreditgeschäft zum weiteren Durchbruch zu verhelfen, sollte die neue </w:t>
      </w:r>
      <w:r w:rsidR="00220B7C" w:rsidRPr="00220B7C">
        <w:rPr>
          <w:rFonts w:cs="Arial"/>
          <w:bCs/>
          <w:iCs/>
          <w:szCs w:val="28"/>
        </w:rPr>
        <w:lastRenderedPageBreak/>
        <w:t>Bundesregierung die hier nach wie vor bestehenden Barrieren aus dem Weg räumen</w:t>
      </w:r>
      <w:r w:rsidR="0098088C">
        <w:rPr>
          <w:rFonts w:cs="Arial"/>
          <w:bCs/>
          <w:iCs/>
          <w:szCs w:val="28"/>
        </w:rPr>
        <w:t xml:space="preserve">“, fordert Loa. </w:t>
      </w:r>
      <w:r w:rsidR="000F1937">
        <w:rPr>
          <w:rFonts w:cs="Arial"/>
          <w:bCs/>
          <w:iCs/>
          <w:szCs w:val="28"/>
        </w:rPr>
        <w:t xml:space="preserve">Der </w:t>
      </w:r>
      <w:r w:rsidR="00651288">
        <w:rPr>
          <w:rFonts w:cs="Arial"/>
          <w:bCs/>
          <w:iCs/>
          <w:szCs w:val="28"/>
        </w:rPr>
        <w:t xml:space="preserve">Bankenfachverband </w:t>
      </w:r>
      <w:r w:rsidR="000F1937">
        <w:rPr>
          <w:rFonts w:cs="Arial"/>
          <w:bCs/>
          <w:iCs/>
          <w:szCs w:val="28"/>
        </w:rPr>
        <w:t xml:space="preserve">setzt sich für </w:t>
      </w:r>
      <w:r w:rsidR="0098088C">
        <w:rPr>
          <w:rFonts w:cs="Arial"/>
          <w:bCs/>
          <w:iCs/>
          <w:szCs w:val="28"/>
        </w:rPr>
        <w:t xml:space="preserve">den Abbau gesetzlicher Hürden im Sinne </w:t>
      </w:r>
      <w:r w:rsidR="000F1937">
        <w:rPr>
          <w:rFonts w:cs="Arial"/>
          <w:bCs/>
          <w:iCs/>
          <w:szCs w:val="28"/>
        </w:rPr>
        <w:t>eine</w:t>
      </w:r>
      <w:r w:rsidR="0098088C">
        <w:rPr>
          <w:rFonts w:cs="Arial"/>
          <w:bCs/>
          <w:iCs/>
          <w:szCs w:val="28"/>
        </w:rPr>
        <w:t>r</w:t>
      </w:r>
      <w:r w:rsidR="000F1937">
        <w:rPr>
          <w:rFonts w:cs="Arial"/>
          <w:bCs/>
          <w:iCs/>
          <w:szCs w:val="28"/>
        </w:rPr>
        <w:t xml:space="preserve"> </w:t>
      </w:r>
      <w:r w:rsidR="0098088C">
        <w:rPr>
          <w:rFonts w:cs="Arial"/>
          <w:bCs/>
          <w:iCs/>
          <w:szCs w:val="28"/>
        </w:rPr>
        <w:t>kunden</w:t>
      </w:r>
      <w:r w:rsidR="000F1937">
        <w:rPr>
          <w:rFonts w:cs="Arial"/>
          <w:bCs/>
          <w:iCs/>
          <w:szCs w:val="28"/>
        </w:rPr>
        <w:t>gerechte</w:t>
      </w:r>
      <w:r w:rsidR="0035536E">
        <w:rPr>
          <w:rFonts w:cs="Arial"/>
          <w:bCs/>
          <w:iCs/>
          <w:szCs w:val="28"/>
        </w:rPr>
        <w:t>n</w:t>
      </w:r>
      <w:r w:rsidR="000F1937">
        <w:rPr>
          <w:rFonts w:cs="Arial"/>
          <w:bCs/>
          <w:iCs/>
          <w:szCs w:val="28"/>
        </w:rPr>
        <w:t xml:space="preserve"> Online-Kreditvergabe ein.</w:t>
      </w:r>
    </w:p>
    <w:p w14:paraId="23FBFB01" w14:textId="40A0C7E4" w:rsidR="001D7533" w:rsidRPr="00903BB6" w:rsidRDefault="003A1675" w:rsidP="00903BB6">
      <w:pPr>
        <w:pStyle w:val="Grundtext"/>
        <w:spacing w:after="360" w:line="360" w:lineRule="auto"/>
        <w:rPr>
          <w:sz w:val="18"/>
          <w:szCs w:val="18"/>
        </w:rPr>
      </w:pPr>
      <w:r w:rsidRPr="003A1675">
        <w:rPr>
          <w:b/>
          <w:sz w:val="18"/>
          <w:szCs w:val="18"/>
        </w:rPr>
        <w:t xml:space="preserve">Der Bankenfachverband (BFACH) </w:t>
      </w:r>
      <w:r w:rsidRPr="003A1675">
        <w:rPr>
          <w:sz w:val="18"/>
          <w:szCs w:val="18"/>
        </w:rPr>
        <w:t>vertritt die Interessen der Kreditbanken in Deutschland. Seine Mitglieder sind die Experten für die Finanzierung von Konsum- und Investitionsgütern wie Kraftfahrzeugen aller Art. Die Kreditbanken haben mehr als 1</w:t>
      </w:r>
      <w:r w:rsidR="009B6247">
        <w:rPr>
          <w:sz w:val="18"/>
          <w:szCs w:val="18"/>
        </w:rPr>
        <w:t>6</w:t>
      </w:r>
      <w:r w:rsidRPr="003A1675">
        <w:rPr>
          <w:sz w:val="18"/>
          <w:szCs w:val="18"/>
        </w:rPr>
        <w:t>0 Milliarden Euro an Verbraucher und Unternehmen ausgeliehen und fördern damit Wirtschaft und Konjunktur.</w:t>
      </w:r>
      <w:r w:rsidR="00903BB6">
        <w:rPr>
          <w:sz w:val="18"/>
          <w:szCs w:val="18"/>
        </w:rPr>
        <w:br/>
      </w:r>
      <w:r w:rsidR="00314A84">
        <w:rPr>
          <w:b/>
          <w:sz w:val="18"/>
          <w:szCs w:val="18"/>
        </w:rPr>
        <w:br/>
      </w:r>
      <w:r w:rsidR="00903BB6">
        <w:rPr>
          <w:b/>
          <w:sz w:val="18"/>
          <w:szCs w:val="18"/>
        </w:rPr>
        <w:t>Anla</w:t>
      </w:r>
      <w:r w:rsidR="00903BB6" w:rsidRPr="00CF7622">
        <w:rPr>
          <w:b/>
          <w:sz w:val="18"/>
          <w:szCs w:val="18"/>
        </w:rPr>
        <w:t>gen</w:t>
      </w:r>
      <w:r w:rsidR="00903BB6" w:rsidRPr="00CF7622">
        <w:rPr>
          <w:sz w:val="18"/>
          <w:szCs w:val="18"/>
        </w:rPr>
        <w:t xml:space="preserve">: </w:t>
      </w:r>
      <w:hyperlink r:id="rId7" w:history="1">
        <w:r w:rsidR="005D5576" w:rsidRPr="00CF7622">
          <w:rPr>
            <w:rStyle w:val="Hyperlink"/>
            <w:color w:val="004E9E" w:themeColor="accent2"/>
            <w:sz w:val="18"/>
            <w:szCs w:val="18"/>
            <w:u w:val="none"/>
          </w:rPr>
          <w:t>Halbj</w:t>
        </w:r>
        <w:r w:rsidR="00903BB6" w:rsidRPr="00CF7622">
          <w:rPr>
            <w:rStyle w:val="Hyperlink"/>
            <w:color w:val="004E9E" w:themeColor="accent2"/>
            <w:sz w:val="18"/>
            <w:szCs w:val="18"/>
            <w:u w:val="none"/>
          </w:rPr>
          <w:t>ahreszahlen 2021 zur Geschäftsentwicklung der Kreditbanken</w:t>
        </w:r>
      </w:hyperlink>
      <w:r w:rsidR="00903BB6">
        <w:rPr>
          <w:sz w:val="18"/>
          <w:szCs w:val="18"/>
        </w:rPr>
        <w:br/>
      </w:r>
      <w:r w:rsidR="00903BB6">
        <w:rPr>
          <w:b/>
          <w:sz w:val="18"/>
          <w:szCs w:val="18"/>
        </w:rPr>
        <w:t xml:space="preserve">Link: </w:t>
      </w:r>
      <w:hyperlink r:id="rId8" w:history="1">
        <w:r w:rsidR="00903BB6" w:rsidRPr="0099610E">
          <w:rPr>
            <w:rStyle w:val="Hyperlink"/>
            <w:color w:val="004E9E" w:themeColor="accent2"/>
            <w:sz w:val="18"/>
            <w:szCs w:val="18"/>
            <w:u w:val="none"/>
          </w:rPr>
          <w:t>Mitgliedsinstitute des Bankenfachverbandes (Kreditbanken)</w:t>
        </w:r>
      </w:hyperlink>
      <w:r w:rsidR="00D171C9" w:rsidRPr="00F71441">
        <w:rPr>
          <w:sz w:val="16"/>
          <w:szCs w:val="16"/>
        </w:rPr>
        <w:br/>
      </w:r>
      <w:r w:rsidR="00D171C9" w:rsidRPr="00F71441">
        <w:rPr>
          <w:b/>
          <w:sz w:val="16"/>
          <w:szCs w:val="16"/>
        </w:rPr>
        <w:t>Textfassung</w:t>
      </w:r>
      <w:r w:rsidR="00D171C9" w:rsidRPr="00F71441">
        <w:rPr>
          <w:sz w:val="16"/>
          <w:szCs w:val="16"/>
        </w:rPr>
        <w:t xml:space="preserve">: www.bfach.de / </w:t>
      </w:r>
      <w:r w:rsidR="00D171C9" w:rsidRPr="0099610E">
        <w:rPr>
          <w:sz w:val="16"/>
          <w:szCs w:val="16"/>
        </w:rPr>
        <w:t xml:space="preserve">Presse / </w:t>
      </w:r>
      <w:r w:rsidR="0099610E" w:rsidRPr="0099610E">
        <w:rPr>
          <w:sz w:val="16"/>
          <w:szCs w:val="16"/>
        </w:rPr>
        <w:t>31</w:t>
      </w:r>
      <w:r w:rsidR="00F71441" w:rsidRPr="0099610E">
        <w:rPr>
          <w:sz w:val="16"/>
          <w:szCs w:val="16"/>
        </w:rPr>
        <w:t>.</w:t>
      </w:r>
      <w:r w:rsidR="002C012E" w:rsidRPr="0099610E">
        <w:rPr>
          <w:sz w:val="16"/>
          <w:szCs w:val="16"/>
        </w:rPr>
        <w:t>08</w:t>
      </w:r>
      <w:r w:rsidR="00F71441">
        <w:rPr>
          <w:sz w:val="16"/>
          <w:szCs w:val="16"/>
        </w:rPr>
        <w:t>.</w:t>
      </w:r>
      <w:r w:rsidR="00A47F5D" w:rsidRPr="00F71441">
        <w:rPr>
          <w:sz w:val="16"/>
          <w:szCs w:val="16"/>
        </w:rPr>
        <w:t>21</w:t>
      </w:r>
      <w:r w:rsidR="00D171C9" w:rsidRPr="00F71441">
        <w:rPr>
          <w:sz w:val="16"/>
          <w:szCs w:val="16"/>
        </w:rPr>
        <w:br/>
      </w:r>
      <w:r w:rsidR="00D171C9" w:rsidRPr="00F71441">
        <w:rPr>
          <w:b/>
          <w:sz w:val="16"/>
          <w:szCs w:val="16"/>
        </w:rPr>
        <w:t xml:space="preserve">Kontakt: </w:t>
      </w:r>
      <w:r w:rsidR="00D171C9" w:rsidRPr="00F71441">
        <w:rPr>
          <w:sz w:val="16"/>
          <w:szCs w:val="16"/>
        </w:rPr>
        <w:t xml:space="preserve">Bankenfachverband, Stephan Moll, Leiter Markt und PR, Tel. 030 2462596-14, </w:t>
      </w:r>
      <w:hyperlink r:id="rId9" w:history="1">
        <w:r w:rsidR="00603C18" w:rsidRPr="0099610E">
          <w:rPr>
            <w:rStyle w:val="Hyperlink"/>
            <w:color w:val="004E9E" w:themeColor="accent2"/>
            <w:sz w:val="16"/>
            <w:szCs w:val="16"/>
            <w:u w:val="none"/>
          </w:rPr>
          <w:t>stephan.moll@bfach.de</w:t>
        </w:r>
      </w:hyperlink>
      <w:bookmarkStart w:id="0" w:name="_GoBack"/>
      <w:bookmarkEnd w:id="0"/>
    </w:p>
    <w:sectPr w:rsidR="001D7533" w:rsidRPr="00903BB6">
      <w:headerReference w:type="default" r:id="rId10"/>
      <w:footerReference w:type="default" r:id="rId11"/>
      <w:headerReference w:type="first" r:id="rId12"/>
      <w:pgSz w:w="11906" w:h="16838" w:code="9"/>
      <w:pgMar w:top="3402" w:right="1361" w:bottom="1701" w:left="1701" w:header="249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A1451" w14:textId="77777777" w:rsidR="002943C1" w:rsidRDefault="002943C1">
      <w:r>
        <w:separator/>
      </w:r>
    </w:p>
  </w:endnote>
  <w:endnote w:type="continuationSeparator" w:id="0">
    <w:p w14:paraId="339338B9" w14:textId="77777777" w:rsidR="002943C1" w:rsidRDefault="0029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175E" w14:textId="77777777" w:rsidR="001825A2" w:rsidRDefault="001825A2">
    <w:pPr>
      <w:jc w:val="right"/>
    </w:pPr>
    <w:r>
      <w:fldChar w:fldCharType="begin"/>
    </w:r>
    <w:r>
      <w:instrText xml:space="preserve"> PAGE </w:instrText>
    </w:r>
    <w:r>
      <w:fldChar w:fldCharType="separate"/>
    </w:r>
    <w:r w:rsidR="0046735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5BD57" w14:textId="77777777" w:rsidR="002943C1" w:rsidRDefault="002943C1">
      <w:r>
        <w:separator/>
      </w:r>
    </w:p>
  </w:footnote>
  <w:footnote w:type="continuationSeparator" w:id="0">
    <w:p w14:paraId="7EADFB02" w14:textId="77777777" w:rsidR="002943C1" w:rsidRDefault="00294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3A2F" w14:textId="77777777" w:rsidR="001825A2" w:rsidRDefault="001B6762">
    <w:r>
      <w:rPr>
        <w:noProof/>
        <w:sz w:val="20"/>
      </w:rPr>
      <w:drawing>
        <wp:anchor distT="0" distB="0" distL="114300" distR="114300" simplePos="0" relativeHeight="251658752" behindDoc="0" locked="1" layoutInCell="1" allowOverlap="1" wp14:anchorId="38EA59E9" wp14:editId="11881AC3">
          <wp:simplePos x="0" y="0"/>
          <wp:positionH relativeFrom="page">
            <wp:posOffset>0</wp:posOffset>
          </wp:positionH>
          <wp:positionV relativeFrom="page">
            <wp:posOffset>0</wp:posOffset>
          </wp:positionV>
          <wp:extent cx="7581900" cy="1424940"/>
          <wp:effectExtent l="0" t="0" r="0" b="3810"/>
          <wp:wrapNone/>
          <wp:docPr id="12" name="Bild 12" descr="briefbo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efbogen-2"/>
                  <pic:cNvPicPr>
                    <a:picLocks noChangeAspect="1" noChangeArrowheads="1"/>
                  </pic:cNvPicPr>
                </pic:nvPicPr>
                <pic:blipFill>
                  <a:blip r:embed="rId1">
                    <a:extLst>
                      <a:ext uri="{28A0092B-C50C-407E-A947-70E740481C1C}">
                        <a14:useLocalDpi xmlns:a14="http://schemas.microsoft.com/office/drawing/2010/main" val="0"/>
                      </a:ext>
                    </a:extLst>
                  </a:blip>
                  <a:srcRect b="86697"/>
                  <a:stretch>
                    <a:fillRect/>
                  </a:stretch>
                </pic:blipFill>
                <pic:spPr bwMode="auto">
                  <a:xfrm>
                    <a:off x="0" y="0"/>
                    <a:ext cx="758190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8919" w14:textId="77777777" w:rsidR="001825A2" w:rsidRDefault="001B6762">
    <w:r>
      <w:rPr>
        <w:noProof/>
        <w:sz w:val="20"/>
      </w:rPr>
      <w:drawing>
        <wp:anchor distT="0" distB="0" distL="114300" distR="114300" simplePos="0" relativeHeight="251656704" behindDoc="0" locked="1" layoutInCell="1" allowOverlap="1" wp14:anchorId="2D7764FC" wp14:editId="5869EF96">
          <wp:simplePos x="0" y="0"/>
          <wp:positionH relativeFrom="page">
            <wp:posOffset>0</wp:posOffset>
          </wp:positionH>
          <wp:positionV relativeFrom="page">
            <wp:posOffset>0</wp:posOffset>
          </wp:positionV>
          <wp:extent cx="7581900" cy="10734675"/>
          <wp:effectExtent l="0" t="0" r="0" b="9525"/>
          <wp:wrapNone/>
          <wp:docPr id="13" name="Bild 13" descr="Press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se-Inf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95ABC"/>
    <w:multiLevelType w:val="hybridMultilevel"/>
    <w:tmpl w:val="5A32B7CE"/>
    <w:lvl w:ilvl="0" w:tplc="8FA08AF4">
      <w:start w:val="1"/>
      <w:numFmt w:val="bullet"/>
      <w:lvlText w:val=""/>
      <w:lvlJc w:val="left"/>
      <w:pPr>
        <w:tabs>
          <w:tab w:val="num" w:pos="360"/>
        </w:tabs>
        <w:ind w:left="360" w:hanging="360"/>
      </w:pPr>
      <w:rPr>
        <w:rFonts w:ascii="Symbol" w:hAnsi="Symbol" w:hint="default"/>
        <w:u w:color="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3D7E2C"/>
    <w:multiLevelType w:val="hybridMultilevel"/>
    <w:tmpl w:val="2174B45E"/>
    <w:lvl w:ilvl="0" w:tplc="F5242172">
      <w:start w:val="1"/>
      <w:numFmt w:val="bullet"/>
      <w:pStyle w:val="AufzhlungMitPun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AF2F8A"/>
    <w:multiLevelType w:val="hybridMultilevel"/>
    <w:tmpl w:val="DA66277E"/>
    <w:lvl w:ilvl="0" w:tplc="D7A6AC04">
      <w:start w:val="1"/>
      <w:numFmt w:val="bullet"/>
      <w:lvlText w:val=""/>
      <w:lvlJc w:val="left"/>
      <w:pPr>
        <w:tabs>
          <w:tab w:val="num" w:pos="1636"/>
        </w:tabs>
        <w:ind w:left="1503" w:hanging="227"/>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C1"/>
    <w:rsid w:val="0007149B"/>
    <w:rsid w:val="0009102C"/>
    <w:rsid w:val="000D4B9C"/>
    <w:rsid w:val="000F1937"/>
    <w:rsid w:val="00114227"/>
    <w:rsid w:val="001555C9"/>
    <w:rsid w:val="0016197B"/>
    <w:rsid w:val="001825A2"/>
    <w:rsid w:val="001A10C2"/>
    <w:rsid w:val="001B6762"/>
    <w:rsid w:val="001D7533"/>
    <w:rsid w:val="001F41FF"/>
    <w:rsid w:val="00220B7C"/>
    <w:rsid w:val="00226358"/>
    <w:rsid w:val="00250A2F"/>
    <w:rsid w:val="00272D13"/>
    <w:rsid w:val="00273968"/>
    <w:rsid w:val="00277A3B"/>
    <w:rsid w:val="002943C1"/>
    <w:rsid w:val="002C012E"/>
    <w:rsid w:val="0031113E"/>
    <w:rsid w:val="00314A84"/>
    <w:rsid w:val="0035536E"/>
    <w:rsid w:val="00384BD3"/>
    <w:rsid w:val="003932BC"/>
    <w:rsid w:val="003A1675"/>
    <w:rsid w:val="003C41AF"/>
    <w:rsid w:val="003E3A71"/>
    <w:rsid w:val="00405261"/>
    <w:rsid w:val="004176CB"/>
    <w:rsid w:val="00423343"/>
    <w:rsid w:val="004354F4"/>
    <w:rsid w:val="0046735C"/>
    <w:rsid w:val="00472BB4"/>
    <w:rsid w:val="00480092"/>
    <w:rsid w:val="004F76EE"/>
    <w:rsid w:val="00525AC1"/>
    <w:rsid w:val="005452DA"/>
    <w:rsid w:val="0056664E"/>
    <w:rsid w:val="00587B6B"/>
    <w:rsid w:val="00594916"/>
    <w:rsid w:val="00596BAE"/>
    <w:rsid w:val="005D5576"/>
    <w:rsid w:val="005E5D59"/>
    <w:rsid w:val="00603C18"/>
    <w:rsid w:val="00607FD3"/>
    <w:rsid w:val="00651288"/>
    <w:rsid w:val="006803FF"/>
    <w:rsid w:val="00691449"/>
    <w:rsid w:val="006C180D"/>
    <w:rsid w:val="006C6114"/>
    <w:rsid w:val="006D7EED"/>
    <w:rsid w:val="0071716D"/>
    <w:rsid w:val="00740C87"/>
    <w:rsid w:val="00771BD5"/>
    <w:rsid w:val="00787795"/>
    <w:rsid w:val="00792D8C"/>
    <w:rsid w:val="007A35F1"/>
    <w:rsid w:val="007B6AA1"/>
    <w:rsid w:val="007C3AD3"/>
    <w:rsid w:val="007C496F"/>
    <w:rsid w:val="00801322"/>
    <w:rsid w:val="00815B37"/>
    <w:rsid w:val="00843C04"/>
    <w:rsid w:val="00856D2C"/>
    <w:rsid w:val="00884CBA"/>
    <w:rsid w:val="00903BB6"/>
    <w:rsid w:val="009216AE"/>
    <w:rsid w:val="00931F94"/>
    <w:rsid w:val="00935F54"/>
    <w:rsid w:val="0097635F"/>
    <w:rsid w:val="0098088C"/>
    <w:rsid w:val="00994791"/>
    <w:rsid w:val="0099610E"/>
    <w:rsid w:val="009A47F0"/>
    <w:rsid w:val="009B6247"/>
    <w:rsid w:val="009D7EFB"/>
    <w:rsid w:val="00A040E4"/>
    <w:rsid w:val="00A10B11"/>
    <w:rsid w:val="00A47F5D"/>
    <w:rsid w:val="00A61301"/>
    <w:rsid w:val="00A62A4C"/>
    <w:rsid w:val="00AA5A54"/>
    <w:rsid w:val="00AE27F3"/>
    <w:rsid w:val="00AE34AB"/>
    <w:rsid w:val="00AE3BCB"/>
    <w:rsid w:val="00B125D3"/>
    <w:rsid w:val="00B133FD"/>
    <w:rsid w:val="00B96E8F"/>
    <w:rsid w:val="00BA1F73"/>
    <w:rsid w:val="00BF7408"/>
    <w:rsid w:val="00C3085B"/>
    <w:rsid w:val="00C31A1A"/>
    <w:rsid w:val="00C370E3"/>
    <w:rsid w:val="00CE6E1F"/>
    <w:rsid w:val="00CF20D9"/>
    <w:rsid w:val="00CF23A3"/>
    <w:rsid w:val="00CF7622"/>
    <w:rsid w:val="00D171C9"/>
    <w:rsid w:val="00D55FC3"/>
    <w:rsid w:val="00D61A57"/>
    <w:rsid w:val="00D71B3E"/>
    <w:rsid w:val="00D808A1"/>
    <w:rsid w:val="00D860EF"/>
    <w:rsid w:val="00DF1006"/>
    <w:rsid w:val="00DF7971"/>
    <w:rsid w:val="00E04FD9"/>
    <w:rsid w:val="00E207B9"/>
    <w:rsid w:val="00E36BFA"/>
    <w:rsid w:val="00E71500"/>
    <w:rsid w:val="00EB2F09"/>
    <w:rsid w:val="00ED0A11"/>
    <w:rsid w:val="00F325C9"/>
    <w:rsid w:val="00F3533E"/>
    <w:rsid w:val="00F71441"/>
    <w:rsid w:val="00F77C49"/>
    <w:rsid w:val="00F8701A"/>
    <w:rsid w:val="00FA2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97C3D3B"/>
  <w15:docId w15:val="{41AAFC55-5846-45E8-9FD5-D334A947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1239"/>
        <w:tab w:val="left" w:pos="3686"/>
        <w:tab w:val="right" w:pos="8845"/>
      </w:tabs>
      <w:spacing w:line="360" w:lineRule="exact"/>
    </w:pPr>
    <w:rPr>
      <w:rFonts w:ascii="Univers" w:hAnsi="Univers"/>
      <w:sz w:val="22"/>
      <w:szCs w:val="24"/>
    </w:rPr>
  </w:style>
  <w:style w:type="paragraph" w:styleId="berschrift1">
    <w:name w:val="heading 1"/>
    <w:basedOn w:val="Standard"/>
    <w:next w:val="Grundtext"/>
    <w:qFormat/>
    <w:pPr>
      <w:keepNext/>
      <w:spacing w:after="360"/>
      <w:outlineLvl w:val="0"/>
    </w:pPr>
    <w:rPr>
      <w:rFonts w:cs="Arial"/>
      <w:b/>
      <w:bCs/>
      <w:kern w:val="32"/>
      <w:sz w:val="26"/>
      <w:szCs w:val="32"/>
    </w:rPr>
  </w:style>
  <w:style w:type="paragraph" w:styleId="berschrift2">
    <w:name w:val="heading 2"/>
    <w:basedOn w:val="Standard"/>
    <w:next w:val="Standard"/>
    <w:qFormat/>
    <w:pPr>
      <w:keepNext/>
      <w:outlineLvl w:val="1"/>
    </w:pPr>
    <w:rPr>
      <w:rFonts w:cs="Arial"/>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link w:val="GrundtextZchn"/>
    <w:pPr>
      <w:tabs>
        <w:tab w:val="clear" w:pos="1239"/>
        <w:tab w:val="clear" w:pos="3686"/>
        <w:tab w:val="clear" w:pos="8845"/>
      </w:tabs>
      <w:spacing w:after="280"/>
    </w:pPr>
  </w:style>
  <w:style w:type="paragraph" w:styleId="Datum">
    <w:name w:val="Date"/>
    <w:basedOn w:val="Standard"/>
    <w:next w:val="Betreff"/>
    <w:pPr>
      <w:spacing w:after="280"/>
    </w:pPr>
  </w:style>
  <w:style w:type="paragraph" w:customStyle="1" w:styleId="Betreff">
    <w:name w:val="Betreff"/>
    <w:basedOn w:val="Standard"/>
    <w:pPr>
      <w:spacing w:after="280"/>
    </w:pPr>
    <w:rPr>
      <w:b/>
    </w:rPr>
  </w:style>
  <w:style w:type="paragraph" w:customStyle="1" w:styleId="Adressen">
    <w:name w:val="Adressen"/>
    <w:basedOn w:val="Standard"/>
  </w:style>
  <w:style w:type="paragraph" w:customStyle="1" w:styleId="AufzhlungMitPunkt">
    <w:name w:val="AufzählungMitPunkt"/>
    <w:basedOn w:val="Grundtext"/>
    <w:pPr>
      <w:numPr>
        <w:numId w:val="2"/>
      </w:numPr>
      <w:tabs>
        <w:tab w:val="num" w:pos="357"/>
      </w:tabs>
      <w:spacing w:after="0" w:line="264" w:lineRule="auto"/>
      <w:ind w:left="357" w:hanging="357"/>
    </w:pPr>
  </w:style>
  <w:style w:type="paragraph" w:customStyle="1" w:styleId="EingercktOhnePunkt">
    <w:name w:val="EingerücktOhnePunkt"/>
    <w:basedOn w:val="Grundtext"/>
    <w:pPr>
      <w:spacing w:after="0" w:line="264" w:lineRule="auto"/>
      <w:ind w:left="714"/>
    </w:pPr>
  </w:style>
  <w:style w:type="table" w:styleId="Tabellenraster">
    <w:name w:val="Table Grid"/>
    <w:basedOn w:val="NormaleTabelle"/>
    <w:rsid w:val="004354F4"/>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4354F4"/>
    <w:rPr>
      <w:rFonts w:ascii="Univers" w:hAnsi="Univers"/>
      <w:sz w:val="22"/>
      <w:szCs w:val="24"/>
      <w:lang w:val="de-DE" w:eastAsia="de-DE" w:bidi="ar-SA"/>
    </w:rPr>
  </w:style>
  <w:style w:type="paragraph" w:styleId="StandardWeb">
    <w:name w:val="Normal (Web)"/>
    <w:basedOn w:val="Standard"/>
    <w:rsid w:val="0016197B"/>
    <w:pPr>
      <w:tabs>
        <w:tab w:val="clear" w:pos="1239"/>
        <w:tab w:val="clear" w:pos="3686"/>
        <w:tab w:val="clear" w:pos="8845"/>
      </w:tabs>
      <w:spacing w:before="100" w:beforeAutospacing="1" w:after="100" w:afterAutospacing="1" w:line="240" w:lineRule="auto"/>
    </w:pPr>
    <w:rPr>
      <w:rFonts w:ascii="Arial Unicode MS" w:eastAsia="Arial Unicode MS" w:hAnsi="Arial Unicode MS" w:cs="Arial Unicode MS"/>
      <w:sz w:val="24"/>
    </w:rPr>
  </w:style>
  <w:style w:type="character" w:styleId="Hyperlink">
    <w:name w:val="Hyperlink"/>
    <w:basedOn w:val="Absatz-Standardschriftart"/>
    <w:rsid w:val="00D860EF"/>
    <w:rPr>
      <w:color w:val="0000FF"/>
      <w:u w:val="single"/>
    </w:rPr>
  </w:style>
  <w:style w:type="paragraph" w:styleId="Kopfzeile">
    <w:name w:val="header"/>
    <w:basedOn w:val="Standard"/>
    <w:link w:val="KopfzeileZchn"/>
    <w:rsid w:val="00D171C9"/>
    <w:pPr>
      <w:tabs>
        <w:tab w:val="clear" w:pos="1239"/>
        <w:tab w:val="clear" w:pos="3686"/>
        <w:tab w:val="clear" w:pos="8845"/>
        <w:tab w:val="center" w:pos="4536"/>
        <w:tab w:val="right" w:pos="9072"/>
      </w:tabs>
      <w:spacing w:line="240" w:lineRule="auto"/>
    </w:pPr>
  </w:style>
  <w:style w:type="character" w:customStyle="1" w:styleId="KopfzeileZchn">
    <w:name w:val="Kopfzeile Zchn"/>
    <w:basedOn w:val="Absatz-Standardschriftart"/>
    <w:link w:val="Kopfzeile"/>
    <w:rsid w:val="00D171C9"/>
    <w:rPr>
      <w:rFonts w:ascii="Univers" w:hAnsi="Univers"/>
      <w:sz w:val="22"/>
      <w:szCs w:val="24"/>
    </w:rPr>
  </w:style>
  <w:style w:type="paragraph" w:styleId="Fuzeile">
    <w:name w:val="footer"/>
    <w:basedOn w:val="Standard"/>
    <w:link w:val="FuzeileZchn"/>
    <w:rsid w:val="00D171C9"/>
    <w:pPr>
      <w:tabs>
        <w:tab w:val="clear" w:pos="1239"/>
        <w:tab w:val="clear" w:pos="3686"/>
        <w:tab w:val="clear" w:pos="8845"/>
        <w:tab w:val="center" w:pos="4536"/>
        <w:tab w:val="right" w:pos="9072"/>
      </w:tabs>
      <w:spacing w:line="240" w:lineRule="auto"/>
    </w:pPr>
  </w:style>
  <w:style w:type="character" w:customStyle="1" w:styleId="FuzeileZchn">
    <w:name w:val="Fußzeile Zchn"/>
    <w:basedOn w:val="Absatz-Standardschriftart"/>
    <w:link w:val="Fuzeile"/>
    <w:rsid w:val="00D171C9"/>
    <w:rPr>
      <w:rFonts w:ascii="Univers" w:hAnsi="Univers"/>
      <w:sz w:val="22"/>
      <w:szCs w:val="24"/>
    </w:rPr>
  </w:style>
  <w:style w:type="character" w:customStyle="1" w:styleId="NichtaufgelsteErwhnung1">
    <w:name w:val="Nicht aufgelöste Erwähnung1"/>
    <w:basedOn w:val="Absatz-Standardschriftart"/>
    <w:uiPriority w:val="99"/>
    <w:semiHidden/>
    <w:unhideWhenUsed/>
    <w:rsid w:val="00603C18"/>
    <w:rPr>
      <w:color w:val="605E5C"/>
      <w:shd w:val="clear" w:color="auto" w:fill="E1DFDD"/>
    </w:rPr>
  </w:style>
  <w:style w:type="character" w:styleId="Kommentarzeichen">
    <w:name w:val="annotation reference"/>
    <w:basedOn w:val="Absatz-Standardschriftart"/>
    <w:semiHidden/>
    <w:unhideWhenUsed/>
    <w:rsid w:val="0046735C"/>
    <w:rPr>
      <w:sz w:val="16"/>
      <w:szCs w:val="16"/>
    </w:rPr>
  </w:style>
  <w:style w:type="paragraph" w:styleId="Kommentartext">
    <w:name w:val="annotation text"/>
    <w:basedOn w:val="Standard"/>
    <w:link w:val="KommentartextZchn"/>
    <w:semiHidden/>
    <w:unhideWhenUsed/>
    <w:rsid w:val="0046735C"/>
    <w:pPr>
      <w:spacing w:line="240" w:lineRule="auto"/>
    </w:pPr>
    <w:rPr>
      <w:sz w:val="20"/>
      <w:szCs w:val="20"/>
    </w:rPr>
  </w:style>
  <w:style w:type="character" w:customStyle="1" w:styleId="KommentartextZchn">
    <w:name w:val="Kommentartext Zchn"/>
    <w:basedOn w:val="Absatz-Standardschriftart"/>
    <w:link w:val="Kommentartext"/>
    <w:semiHidden/>
    <w:rsid w:val="0046735C"/>
    <w:rPr>
      <w:rFonts w:ascii="Univers" w:hAnsi="Univers"/>
    </w:rPr>
  </w:style>
  <w:style w:type="paragraph" w:styleId="Kommentarthema">
    <w:name w:val="annotation subject"/>
    <w:basedOn w:val="Kommentartext"/>
    <w:next w:val="Kommentartext"/>
    <w:link w:val="KommentarthemaZchn"/>
    <w:semiHidden/>
    <w:unhideWhenUsed/>
    <w:rsid w:val="0046735C"/>
    <w:rPr>
      <w:b/>
      <w:bCs/>
    </w:rPr>
  </w:style>
  <w:style w:type="character" w:customStyle="1" w:styleId="KommentarthemaZchn">
    <w:name w:val="Kommentarthema Zchn"/>
    <w:basedOn w:val="KommentartextZchn"/>
    <w:link w:val="Kommentarthema"/>
    <w:semiHidden/>
    <w:rsid w:val="0046735C"/>
    <w:rPr>
      <w:rFonts w:ascii="Univers" w:hAnsi="Univers"/>
      <w:b/>
      <w:bCs/>
    </w:rPr>
  </w:style>
  <w:style w:type="paragraph" w:styleId="Sprechblasentext">
    <w:name w:val="Balloon Text"/>
    <w:basedOn w:val="Standard"/>
    <w:link w:val="SprechblasentextZchn"/>
    <w:rsid w:val="004673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6735C"/>
    <w:rPr>
      <w:rFonts w:ascii="Tahoma" w:hAnsi="Tahoma" w:cs="Tahoma"/>
      <w:sz w:val="16"/>
      <w:szCs w:val="16"/>
    </w:rPr>
  </w:style>
  <w:style w:type="character" w:styleId="NichtaufgelsteErwhnung">
    <w:name w:val="Unresolved Mention"/>
    <w:basedOn w:val="Absatz-Standardschriftart"/>
    <w:uiPriority w:val="99"/>
    <w:semiHidden/>
    <w:unhideWhenUsed/>
    <w:rsid w:val="00CF7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l.bfach.de/bankenfachverband.php/cat/36/title/Verzeichn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sl.bfach.de/media/file/43171.Halbjahreszahlen_2021_BFACH.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phan.moll@bfach.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Verband\01.%20%20Verwaltung\04_Handbuch%20bfach\07_Vorlagen\08_Markt%20und%20PR\Presse_Presseinformation_Entwurf.dotx" TargetMode="External"/></Relationships>
</file>

<file path=word/theme/theme1.xml><?xml version="1.0" encoding="utf-8"?>
<a:theme xmlns:a="http://schemas.openxmlformats.org/drawingml/2006/main" name="Larissa">
  <a:themeElements>
    <a:clrScheme name="BFACH">
      <a:dk1>
        <a:srgbClr val="000000"/>
      </a:dk1>
      <a:lt1>
        <a:srgbClr val="FFFFFF"/>
      </a:lt1>
      <a:dk2>
        <a:srgbClr val="FFFFFF"/>
      </a:dk2>
      <a:lt2>
        <a:srgbClr val="000000"/>
      </a:lt2>
      <a:accent1>
        <a:srgbClr val="000000"/>
      </a:accent1>
      <a:accent2>
        <a:srgbClr val="004E9E"/>
      </a:accent2>
      <a:accent3>
        <a:srgbClr val="AB0059"/>
      </a:accent3>
      <a:accent4>
        <a:srgbClr val="808080"/>
      </a:accent4>
      <a:accent5>
        <a:srgbClr val="FF0000"/>
      </a:accent5>
      <a:accent6>
        <a:srgbClr val="0000FF"/>
      </a:accent6>
      <a:hlink>
        <a:srgbClr val="004E9E"/>
      </a:hlink>
      <a:folHlink>
        <a:srgbClr val="AB0059"/>
      </a:folHlink>
    </a:clrScheme>
    <a:fontScheme name="BFACH">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Presse_Presseinformation_Entwurf</Template>
  <TotalTime>0</TotalTime>
  <Pages>2</Pages>
  <Words>399</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Adresse1</vt:lpstr>
    </vt:vector>
  </TitlesOfParts>
  <Company/>
  <LinksUpToDate>false</LinksUpToDate>
  <CharactersWithSpaces>3273</CharactersWithSpaces>
  <SharedDoc>false</SharedDoc>
  <HLinks>
    <vt:vector size="6" baseType="variant">
      <vt:variant>
        <vt:i4>8192013</vt:i4>
      </vt:variant>
      <vt:variant>
        <vt:i4>0</vt:i4>
      </vt:variant>
      <vt:variant>
        <vt:i4>0</vt:i4>
      </vt:variant>
      <vt:variant>
        <vt:i4>5</vt:i4>
      </vt:variant>
      <vt:variant>
        <vt:lpwstr>mailto:stephan.moll@bfach.de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Adresse1</dc:title>
  <dc:creator>Elke Haag</dc:creator>
  <cp:lastModifiedBy>Elke Haag</cp:lastModifiedBy>
  <cp:revision>7</cp:revision>
  <cp:lastPrinted>2006-06-06T20:58:00Z</cp:lastPrinted>
  <dcterms:created xsi:type="dcterms:W3CDTF">2021-08-26T08:11:00Z</dcterms:created>
  <dcterms:modified xsi:type="dcterms:W3CDTF">2021-08-30T09:31:00Z</dcterms:modified>
</cp:coreProperties>
</file>