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FC5" w:rsidRDefault="009F2FC5" w:rsidP="009F2FC5">
      <w:pPr>
        <w:pStyle w:val="Grundtext"/>
        <w:suppressAutoHyphens/>
        <w:spacing w:after="360"/>
        <w:rPr>
          <w:rFonts w:cs="Arial"/>
          <w:b/>
          <w:bCs/>
          <w:kern w:val="32"/>
          <w:sz w:val="26"/>
          <w:szCs w:val="32"/>
        </w:rPr>
      </w:pPr>
      <w:r w:rsidRPr="008A0659">
        <w:rPr>
          <w:rFonts w:cs="Arial"/>
          <w:b/>
          <w:bCs/>
          <w:kern w:val="32"/>
          <w:sz w:val="26"/>
          <w:szCs w:val="32"/>
        </w:rPr>
        <w:t>Finanzierungsgeschäft im ersten Halbjahr 202</w:t>
      </w:r>
      <w:r>
        <w:rPr>
          <w:rFonts w:cs="Arial"/>
          <w:b/>
          <w:bCs/>
          <w:kern w:val="32"/>
          <w:sz w:val="26"/>
          <w:szCs w:val="32"/>
        </w:rPr>
        <w:t xml:space="preserve">4 mit </w:t>
      </w:r>
      <w:r w:rsidRPr="00422ED1">
        <w:rPr>
          <w:rFonts w:cs="Arial"/>
          <w:b/>
          <w:bCs/>
          <w:kern w:val="32"/>
          <w:sz w:val="26"/>
          <w:szCs w:val="32"/>
        </w:rPr>
        <w:t>Höchstmarke</w:t>
      </w:r>
      <w:r w:rsidRPr="008A0659">
        <w:rPr>
          <w:rFonts w:cs="Arial"/>
          <w:b/>
          <w:bCs/>
          <w:kern w:val="32"/>
          <w:sz w:val="26"/>
          <w:szCs w:val="32"/>
        </w:rPr>
        <w:t xml:space="preserve">: </w:t>
      </w:r>
      <w:r>
        <w:rPr>
          <w:rFonts w:cs="Arial"/>
          <w:b/>
          <w:bCs/>
          <w:kern w:val="32"/>
          <w:sz w:val="26"/>
          <w:szCs w:val="32"/>
        </w:rPr>
        <w:br/>
      </w:r>
      <w:r w:rsidRPr="008A0659">
        <w:rPr>
          <w:rFonts w:cs="Arial"/>
          <w:bCs/>
          <w:kern w:val="32"/>
          <w:sz w:val="26"/>
          <w:szCs w:val="32"/>
        </w:rPr>
        <w:t xml:space="preserve">Kreditbanken </w:t>
      </w:r>
      <w:r>
        <w:rPr>
          <w:rFonts w:cs="Arial"/>
          <w:bCs/>
          <w:kern w:val="32"/>
          <w:sz w:val="26"/>
          <w:szCs w:val="32"/>
        </w:rPr>
        <w:t>bauen</w:t>
      </w:r>
      <w:r w:rsidRPr="008A0659">
        <w:rPr>
          <w:rFonts w:cs="Arial"/>
          <w:bCs/>
          <w:kern w:val="32"/>
          <w:sz w:val="26"/>
          <w:szCs w:val="32"/>
        </w:rPr>
        <w:t xml:space="preserve"> </w:t>
      </w:r>
      <w:r w:rsidRPr="0002236F">
        <w:rPr>
          <w:rFonts w:cs="Arial"/>
          <w:bCs/>
          <w:kern w:val="32"/>
          <w:sz w:val="26"/>
          <w:szCs w:val="32"/>
        </w:rPr>
        <w:t>Neugeschäft an Konsum- und Investitionskrediten</w:t>
      </w:r>
      <w:r>
        <w:rPr>
          <w:rFonts w:cs="Arial"/>
          <w:bCs/>
          <w:kern w:val="32"/>
          <w:sz w:val="26"/>
          <w:szCs w:val="32"/>
        </w:rPr>
        <w:t xml:space="preserve"> aus </w:t>
      </w:r>
      <w:r w:rsidRPr="008A0659">
        <w:rPr>
          <w:rFonts w:cs="Arial"/>
          <w:bCs/>
          <w:kern w:val="32"/>
          <w:sz w:val="26"/>
          <w:szCs w:val="32"/>
        </w:rPr>
        <w:t xml:space="preserve">| </w:t>
      </w:r>
      <w:r>
        <w:rPr>
          <w:rFonts w:cs="Arial"/>
          <w:bCs/>
          <w:kern w:val="32"/>
          <w:sz w:val="26"/>
          <w:szCs w:val="32"/>
        </w:rPr>
        <w:t>Gesamtkreditbestand beträgt 200 Milliarden Euro</w:t>
      </w:r>
    </w:p>
    <w:p w:rsidR="009F2FC5" w:rsidRPr="00937C7F" w:rsidRDefault="009F2FC5" w:rsidP="009F2FC5">
      <w:pPr>
        <w:pStyle w:val="Grundtext"/>
        <w:suppressAutoHyphens/>
        <w:spacing w:after="360"/>
      </w:pPr>
      <w:r w:rsidRPr="00937C7F">
        <w:t xml:space="preserve">Berlin, </w:t>
      </w:r>
      <w:r w:rsidR="00830630" w:rsidRPr="00830630">
        <w:t>26</w:t>
      </w:r>
      <w:r w:rsidRPr="00830630">
        <w:t>.</w:t>
      </w:r>
      <w:r w:rsidRPr="00937C7F">
        <w:t xml:space="preserve"> September 2024. Die auf Finanzierungen spezialisierten Kreditbanken hatten Ende Juni 2024 Kredite im Gesamtwert von 200 Milliarden Euro an Privatpersonen und Unternehmen herausgelegt. Das ist ein Plus von 3,5 Prozent gegenüber dem Vorjahr und ein neuer Höchstwert. “Die Kreditbanken fördern die Konjunktur in einem weiterhin von hoher Unsicherheit geprägten wirtschaftlichen Umfeld”, </w:t>
      </w:r>
      <w:r>
        <w:t>sag</w:t>
      </w:r>
      <w:r w:rsidRPr="00937C7F">
        <w:t xml:space="preserve">t Jens Loa, Geschäftsführer des Bankenfachverbandes. </w:t>
      </w:r>
    </w:p>
    <w:p w:rsidR="009F2FC5" w:rsidRPr="00937C7F" w:rsidRDefault="009F2FC5" w:rsidP="009F2FC5">
      <w:pPr>
        <w:pStyle w:val="Grundtext"/>
        <w:suppressAutoHyphens/>
        <w:spacing w:after="360"/>
        <w:rPr>
          <w:b/>
        </w:rPr>
      </w:pPr>
      <w:r w:rsidRPr="00937C7F">
        <w:rPr>
          <w:b/>
        </w:rPr>
        <w:t>Trendumkehr in der Konsumfinanzierung</w:t>
      </w:r>
    </w:p>
    <w:p w:rsidR="009F2FC5" w:rsidRPr="00937C7F" w:rsidRDefault="009F2FC5" w:rsidP="009F2FC5">
      <w:pPr>
        <w:pStyle w:val="Grundtext"/>
        <w:suppressAutoHyphens/>
        <w:spacing w:after="360"/>
      </w:pPr>
      <w:r w:rsidRPr="00937C7F">
        <w:t xml:space="preserve">Im Geschäftsfeld Konsumfinanzierung erhöhte sich das Kreditneugeschäft der Mitglieder im ersten Halbjahr 2024 wieder um 8,1 Prozent auf 28,8 Milliarden Euro nach deutlichen Rückgängen im Vorjahr. </w:t>
      </w:r>
      <w:r>
        <w:t xml:space="preserve">Die privaten Kfz-Finanzierungen der Kreditbanken waren leicht rückläufig. Ein deutliches Plus von 16,3 Prozent auf 16,1 Milliarden Euro verzeichneten hingegen Kredite zur freien Verwendung, die häufig im Internet abgeschlossen werden. </w:t>
      </w:r>
    </w:p>
    <w:p w:rsidR="009F2FC5" w:rsidRDefault="00813C28" w:rsidP="009F2FC5">
      <w:pPr>
        <w:pStyle w:val="Grundtext"/>
        <w:suppressAutoHyphens/>
        <w:spacing w:after="360"/>
        <w:rPr>
          <w:rFonts w:cs="Arial"/>
          <w:b/>
          <w:bCs/>
          <w:iCs/>
          <w:szCs w:val="28"/>
        </w:rPr>
      </w:pPr>
      <w:r>
        <w:rPr>
          <w:rFonts w:cs="Arial"/>
          <w:b/>
          <w:bCs/>
          <w:iCs/>
          <w:szCs w:val="28"/>
        </w:rPr>
        <w:t>Zunahme</w:t>
      </w:r>
      <w:r w:rsidR="009F2FC5">
        <w:rPr>
          <w:rFonts w:cs="Arial"/>
          <w:b/>
          <w:bCs/>
          <w:iCs/>
          <w:szCs w:val="28"/>
        </w:rPr>
        <w:t xml:space="preserve"> neue</w:t>
      </w:r>
      <w:r>
        <w:rPr>
          <w:rFonts w:cs="Arial"/>
          <w:b/>
          <w:bCs/>
          <w:iCs/>
          <w:szCs w:val="28"/>
        </w:rPr>
        <w:t>r</w:t>
      </w:r>
      <w:r w:rsidR="009F2FC5">
        <w:rPr>
          <w:rFonts w:cs="Arial"/>
          <w:b/>
          <w:bCs/>
          <w:iCs/>
          <w:szCs w:val="28"/>
        </w:rPr>
        <w:t xml:space="preserve"> </w:t>
      </w:r>
      <w:r w:rsidR="009F2FC5">
        <w:rPr>
          <w:b/>
        </w:rPr>
        <w:t xml:space="preserve">Investitions- und </w:t>
      </w:r>
      <w:r>
        <w:rPr>
          <w:b/>
        </w:rPr>
        <w:t xml:space="preserve">gewerblicher </w:t>
      </w:r>
      <w:r w:rsidR="009F2FC5">
        <w:rPr>
          <w:b/>
        </w:rPr>
        <w:t>Kfz-Kredite</w:t>
      </w:r>
    </w:p>
    <w:p w:rsidR="009F2FC5" w:rsidRDefault="009F2FC5" w:rsidP="009F2FC5">
      <w:pPr>
        <w:pStyle w:val="Grundtext"/>
        <w:suppressAutoHyphens/>
        <w:spacing w:after="360"/>
      </w:pPr>
      <w:r>
        <w:t xml:space="preserve">Die Neukreditvergabe an Unternehmen </w:t>
      </w:r>
      <w:r w:rsidRPr="001F63B4">
        <w:t xml:space="preserve">bauten die Mitgliedsinstitute des Bankenfachverbandes </w:t>
      </w:r>
      <w:r>
        <w:t xml:space="preserve">um 5,9 Prozent </w:t>
      </w:r>
      <w:r w:rsidRPr="001F63B4">
        <w:t xml:space="preserve">auf einen Wert von </w:t>
      </w:r>
      <w:r>
        <w:t>5,5</w:t>
      </w:r>
      <w:r w:rsidRPr="001F63B4">
        <w:t xml:space="preserve"> Milliarden Euro aus</w:t>
      </w:r>
      <w:r>
        <w:t>. Darunter entfällt mehr als die Hälfte des Volumens auf gewerbliche Kfz-Finanzierungen, die um 1,5 Prozent gewachsen sind. Insgesamt</w:t>
      </w:r>
      <w:r w:rsidRPr="001F63B4">
        <w:t xml:space="preserve"> </w:t>
      </w:r>
      <w:r>
        <w:t>finanzierten</w:t>
      </w:r>
      <w:r w:rsidRPr="001F63B4">
        <w:t xml:space="preserve"> die Kreditbanken </w:t>
      </w:r>
      <w:r>
        <w:t>568 Tausend Kraftfahrzeuge per Kredit</w:t>
      </w:r>
      <w:r w:rsidRPr="001F63B4">
        <w:t xml:space="preserve"> an private und gewerbliche Kunden. Das entspricht einem Plus von </w:t>
      </w:r>
      <w:r>
        <w:t>0,7</w:t>
      </w:r>
      <w:r w:rsidRPr="001F63B4">
        <w:t xml:space="preserve"> Prozent </w:t>
      </w:r>
      <w:r>
        <w:t xml:space="preserve">gegenüber dem </w:t>
      </w:r>
      <w:r w:rsidRPr="009B52C4">
        <w:t>Vorjahreszeitraum</w:t>
      </w:r>
      <w:r w:rsidRPr="0097369C">
        <w:t xml:space="preserve">. </w:t>
      </w:r>
      <w:r>
        <w:t xml:space="preserve">Ausweislich der bundesweiten Zulassungszahlen ging die Nachfrage nach Elektrofahrzeugen im ersten Halbjahr 2024 um 16,4 Prozent zurück. „Die rückläufigen Absatzzahlen von Elektroautos spiegeln auch das Auslaufen des Umweltbonus Ende letzten Jahres wider“, ordnet Loa diese Entwicklung ein. „Für den </w:t>
      </w:r>
      <w:r>
        <w:lastRenderedPageBreak/>
        <w:t xml:space="preserve">technologischen Wandel zur E-Mobilität ist der Hochlauf der Ladeinfrastruktur essenziell“ hebt Loa weiter hervor. </w:t>
      </w:r>
    </w:p>
    <w:p w:rsidR="009F2FC5" w:rsidRDefault="009F2FC5" w:rsidP="009F2FC5">
      <w:pPr>
        <w:pStyle w:val="Grundtext"/>
        <w:spacing w:after="360" w:line="240" w:lineRule="exact"/>
        <w:rPr>
          <w:sz w:val="18"/>
          <w:szCs w:val="18"/>
        </w:rPr>
      </w:pPr>
      <w:r w:rsidRPr="003A1675">
        <w:rPr>
          <w:b/>
          <w:sz w:val="18"/>
          <w:szCs w:val="18"/>
        </w:rPr>
        <w:t xml:space="preserve">Der Bankenfachverband (BFACH) </w:t>
      </w:r>
      <w:r w:rsidRPr="00DF183F">
        <w:rPr>
          <w:sz w:val="18"/>
          <w:szCs w:val="18"/>
        </w:rPr>
        <w:t>vertritt die Interessen der Kreditbanken in Deutschland – seit 75 Jahren</w:t>
      </w:r>
      <w:r w:rsidRPr="003A1675">
        <w:rPr>
          <w:sz w:val="18"/>
          <w:szCs w:val="18"/>
        </w:rPr>
        <w:t>. Seine Mitglieder sind die Experten für die Finanzierung von Konsum- und Investitionsgütern wie Kraftfahrzeugen aller Art. Die Kreditba</w:t>
      </w:r>
      <w:bookmarkStart w:id="0" w:name="_GoBack"/>
      <w:bookmarkEnd w:id="0"/>
      <w:r w:rsidRPr="003A1675">
        <w:rPr>
          <w:sz w:val="18"/>
          <w:szCs w:val="18"/>
        </w:rPr>
        <w:t xml:space="preserve">nken </w:t>
      </w:r>
      <w:r w:rsidRPr="00830630">
        <w:rPr>
          <w:sz w:val="18"/>
          <w:szCs w:val="18"/>
        </w:rPr>
        <w:t>haben 200 Milliarden</w:t>
      </w:r>
      <w:r w:rsidRPr="003A1675">
        <w:rPr>
          <w:sz w:val="18"/>
          <w:szCs w:val="18"/>
        </w:rPr>
        <w:t xml:space="preserve"> Euro an Verbraucher und Unternehmen ausgeliehen und fördern damit Wirtschaft und Konjunktur.</w:t>
      </w:r>
    </w:p>
    <w:p w:rsidR="009F2FC5" w:rsidRPr="004E20FD" w:rsidRDefault="009F2FC5" w:rsidP="009F2FC5">
      <w:pPr>
        <w:pStyle w:val="Grundtext"/>
        <w:spacing w:after="360" w:line="240" w:lineRule="exact"/>
        <w:rPr>
          <w:sz w:val="16"/>
          <w:szCs w:val="16"/>
        </w:rPr>
      </w:pPr>
      <w:r w:rsidRPr="00255BF8">
        <w:rPr>
          <w:b/>
          <w:sz w:val="18"/>
          <w:szCs w:val="18"/>
        </w:rPr>
        <w:t>Anlage</w:t>
      </w:r>
      <w:r w:rsidRPr="00255BF8">
        <w:rPr>
          <w:sz w:val="18"/>
          <w:szCs w:val="18"/>
        </w:rPr>
        <w:t xml:space="preserve">: </w:t>
      </w:r>
      <w:hyperlink r:id="rId7" w:history="1">
        <w:r w:rsidRPr="00830630">
          <w:rPr>
            <w:rStyle w:val="Hyperlink"/>
            <w:color w:val="004E9E" w:themeColor="accent1"/>
            <w:sz w:val="18"/>
            <w:szCs w:val="18"/>
          </w:rPr>
          <w:t>Halbjahreszahlen 2024 zur Geschäftsentwicklung der Kreditbanken</w:t>
        </w:r>
      </w:hyperlink>
      <w:r w:rsidRPr="00255BF8">
        <w:rPr>
          <w:sz w:val="18"/>
          <w:szCs w:val="18"/>
        </w:rPr>
        <w:br/>
      </w:r>
      <w:r w:rsidRPr="00255BF8">
        <w:rPr>
          <w:b/>
          <w:sz w:val="18"/>
          <w:szCs w:val="18"/>
        </w:rPr>
        <w:t xml:space="preserve">Link: </w:t>
      </w:r>
      <w:hyperlink r:id="rId8" w:history="1">
        <w:r w:rsidRPr="009F2FC5">
          <w:rPr>
            <w:color w:val="004E9E" w:themeColor="accent1"/>
            <w:sz w:val="18"/>
            <w:szCs w:val="18"/>
            <w:u w:val="single"/>
          </w:rPr>
          <w:t>Mitgliedsinstitute des Bankenfachverbandes (Kreditbanken)</w:t>
        </w:r>
      </w:hyperlink>
      <w:r w:rsidRPr="00F71441">
        <w:rPr>
          <w:sz w:val="16"/>
          <w:szCs w:val="16"/>
        </w:rPr>
        <w:br/>
      </w:r>
      <w:r w:rsidRPr="00F71441">
        <w:rPr>
          <w:b/>
          <w:sz w:val="16"/>
          <w:szCs w:val="16"/>
        </w:rPr>
        <w:t>Textfassung</w:t>
      </w:r>
      <w:r w:rsidRPr="00F71441">
        <w:rPr>
          <w:sz w:val="16"/>
          <w:szCs w:val="16"/>
        </w:rPr>
        <w:t xml:space="preserve">: www.bfach.de / Presse / </w:t>
      </w:r>
      <w:r w:rsidR="00830630" w:rsidRPr="00830630">
        <w:rPr>
          <w:sz w:val="16"/>
          <w:szCs w:val="16"/>
        </w:rPr>
        <w:t>26</w:t>
      </w:r>
      <w:r w:rsidRPr="00830630">
        <w:rPr>
          <w:sz w:val="16"/>
          <w:szCs w:val="16"/>
        </w:rPr>
        <w:t>.</w:t>
      </w:r>
      <w:r>
        <w:rPr>
          <w:sz w:val="16"/>
          <w:szCs w:val="16"/>
        </w:rPr>
        <w:t>09.</w:t>
      </w:r>
      <w:r w:rsidRPr="00F71441">
        <w:rPr>
          <w:sz w:val="16"/>
          <w:szCs w:val="16"/>
        </w:rPr>
        <w:t>2</w:t>
      </w:r>
      <w:r>
        <w:rPr>
          <w:sz w:val="16"/>
          <w:szCs w:val="16"/>
        </w:rPr>
        <w:t>4</w:t>
      </w:r>
      <w:r w:rsidRPr="00F71441">
        <w:rPr>
          <w:sz w:val="16"/>
          <w:szCs w:val="16"/>
        </w:rPr>
        <w:br/>
      </w:r>
      <w:r w:rsidRPr="00F71441">
        <w:rPr>
          <w:b/>
          <w:sz w:val="16"/>
          <w:szCs w:val="16"/>
        </w:rPr>
        <w:t xml:space="preserve">Kontakt: </w:t>
      </w:r>
      <w:r w:rsidRPr="00F71441">
        <w:rPr>
          <w:sz w:val="16"/>
          <w:szCs w:val="16"/>
        </w:rPr>
        <w:t>Bankenfachverband</w:t>
      </w:r>
      <w:r w:rsidRPr="004E20FD">
        <w:rPr>
          <w:sz w:val="16"/>
          <w:szCs w:val="16"/>
        </w:rPr>
        <w:t xml:space="preserve">, Sophia Wittig, Referentin Markt und PR, Tel. 030 2462596-18, </w:t>
      </w:r>
      <w:hyperlink r:id="rId9" w:history="1">
        <w:r w:rsidRPr="009F2FC5">
          <w:rPr>
            <w:rStyle w:val="Hyperlink"/>
            <w:color w:val="004E9E" w:themeColor="accent1"/>
            <w:sz w:val="16"/>
            <w:szCs w:val="16"/>
          </w:rPr>
          <w:t>sophia.wittig@bfach.de</w:t>
        </w:r>
      </w:hyperlink>
      <w:r>
        <w:rPr>
          <w:sz w:val="16"/>
          <w:szCs w:val="16"/>
        </w:rPr>
        <w:t xml:space="preserve"> </w:t>
      </w:r>
    </w:p>
    <w:p w:rsidR="00B65C47" w:rsidRPr="009F2FC5" w:rsidRDefault="00B65C47" w:rsidP="009F2FC5"/>
    <w:sectPr w:rsidR="00B65C47" w:rsidRPr="009F2FC5">
      <w:headerReference w:type="even" r:id="rId10"/>
      <w:headerReference w:type="default" r:id="rId11"/>
      <w:footerReference w:type="even" r:id="rId12"/>
      <w:footerReference w:type="default" r:id="rId13"/>
      <w:headerReference w:type="first" r:id="rId14"/>
      <w:footerReference w:type="first" r:id="rId15"/>
      <w:pgSz w:w="11906" w:h="16838" w:code="9"/>
      <w:pgMar w:top="3402" w:right="1361" w:bottom="1701" w:left="1701" w:header="249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86D" w:rsidRDefault="00A4786D">
      <w:r>
        <w:separator/>
      </w:r>
    </w:p>
  </w:endnote>
  <w:endnote w:type="continuationSeparator" w:id="0">
    <w:p w:rsidR="00A4786D" w:rsidRDefault="00A4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374" w:rsidRDefault="004333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5A2" w:rsidRDefault="001825A2">
    <w:pPr>
      <w:jc w:val="right"/>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815" w:rsidRDefault="00881815">
    <w:pPr>
      <w:pStyle w:val="Fuzeile"/>
    </w:pPr>
    <w:r>
      <w:rPr>
        <w:noProof/>
      </w:rPr>
      <w:drawing>
        <wp:anchor distT="0" distB="0" distL="114300" distR="114300" simplePos="0" relativeHeight="251660800" behindDoc="1" locked="0" layoutInCell="1" allowOverlap="1" wp14:anchorId="0061F7FA" wp14:editId="4972E5BF">
          <wp:simplePos x="0" y="0"/>
          <wp:positionH relativeFrom="column">
            <wp:posOffset>-1108710</wp:posOffset>
          </wp:positionH>
          <wp:positionV relativeFrom="paragraph">
            <wp:posOffset>-21590</wp:posOffset>
          </wp:positionV>
          <wp:extent cx="7606800" cy="637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 eine Fußzeile.jpg"/>
                  <pic:cNvPicPr/>
                </pic:nvPicPr>
                <pic:blipFill>
                  <a:blip r:embed="rId1">
                    <a:extLst>
                      <a:ext uri="{28A0092B-C50C-407E-A947-70E740481C1C}">
                        <a14:useLocalDpi xmlns:a14="http://schemas.microsoft.com/office/drawing/2010/main" val="0"/>
                      </a:ext>
                    </a:extLst>
                  </a:blip>
                  <a:stretch>
                    <a:fillRect/>
                  </a:stretch>
                </pic:blipFill>
                <pic:spPr>
                  <a:xfrm>
                    <a:off x="0" y="0"/>
                    <a:ext cx="7606800" cy="63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86D" w:rsidRDefault="00A4786D">
      <w:r>
        <w:separator/>
      </w:r>
    </w:p>
  </w:footnote>
  <w:footnote w:type="continuationSeparator" w:id="0">
    <w:p w:rsidR="00A4786D" w:rsidRDefault="00A47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374" w:rsidRDefault="004333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5A2" w:rsidRDefault="001B6762">
    <w:r>
      <w:rPr>
        <w:noProof/>
        <w:sz w:val="20"/>
      </w:rPr>
      <w:drawing>
        <wp:anchor distT="0" distB="0" distL="114300" distR="114300" simplePos="0" relativeHeight="251658752" behindDoc="0" locked="1" layoutInCell="1" allowOverlap="1" wp14:anchorId="32F01FC3" wp14:editId="40FF3A2E">
          <wp:simplePos x="0" y="0"/>
          <wp:positionH relativeFrom="page">
            <wp:posOffset>0</wp:posOffset>
          </wp:positionH>
          <wp:positionV relativeFrom="page">
            <wp:posOffset>0</wp:posOffset>
          </wp:positionV>
          <wp:extent cx="7581900" cy="1424940"/>
          <wp:effectExtent l="0" t="0" r="0" b="3810"/>
          <wp:wrapNone/>
          <wp:docPr id="12" name="Bild 12" descr="briefbo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iefbogen-2"/>
                  <pic:cNvPicPr>
                    <a:picLocks noChangeAspect="1" noChangeArrowheads="1"/>
                  </pic:cNvPicPr>
                </pic:nvPicPr>
                <pic:blipFill>
                  <a:blip r:embed="rId1">
                    <a:extLst>
                      <a:ext uri="{28A0092B-C50C-407E-A947-70E740481C1C}">
                        <a14:useLocalDpi xmlns:a14="http://schemas.microsoft.com/office/drawing/2010/main" val="0"/>
                      </a:ext>
                    </a:extLst>
                  </a:blip>
                  <a:srcRect b="86697"/>
                  <a:stretch>
                    <a:fillRect/>
                  </a:stretch>
                </pic:blipFill>
                <pic:spPr bwMode="auto">
                  <a:xfrm>
                    <a:off x="0" y="0"/>
                    <a:ext cx="758190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5A2" w:rsidRDefault="00433374">
    <w:r>
      <w:rPr>
        <w:noProof/>
        <w:sz w:val="20"/>
      </w:rPr>
      <w:drawing>
        <wp:anchor distT="0" distB="0" distL="114300" distR="114300" simplePos="0" relativeHeight="251661824" behindDoc="0" locked="0" layoutInCell="1" allowOverlap="1">
          <wp:simplePos x="0" y="0"/>
          <wp:positionH relativeFrom="column">
            <wp:posOffset>3491230</wp:posOffset>
          </wp:positionH>
          <wp:positionV relativeFrom="paragraph">
            <wp:posOffset>-1137920</wp:posOffset>
          </wp:positionV>
          <wp:extent cx="2642141" cy="1057275"/>
          <wp:effectExtent l="0" t="0" r="635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124_BFACH_75_CMYK_DRUC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2141" cy="1057275"/>
                  </a:xfrm>
                  <a:prstGeom prst="rect">
                    <a:avLst/>
                  </a:prstGeom>
                </pic:spPr>
              </pic:pic>
            </a:graphicData>
          </a:graphic>
          <wp14:sizeRelH relativeFrom="page">
            <wp14:pctWidth>0</wp14:pctWidth>
          </wp14:sizeRelH>
          <wp14:sizeRelV relativeFrom="page">
            <wp14:pctHeight>0</wp14:pctHeight>
          </wp14:sizeRelV>
        </wp:anchor>
      </w:drawing>
    </w:r>
    <w:r w:rsidR="001B6762">
      <w:rPr>
        <w:noProof/>
        <w:sz w:val="20"/>
      </w:rPr>
      <w:drawing>
        <wp:anchor distT="0" distB="0" distL="114300" distR="114300" simplePos="0" relativeHeight="251656704" behindDoc="0" locked="1" layoutInCell="1" allowOverlap="1" wp14:anchorId="2D3B070D" wp14:editId="4C8A5829">
          <wp:simplePos x="0" y="0"/>
          <wp:positionH relativeFrom="page">
            <wp:posOffset>-5080</wp:posOffset>
          </wp:positionH>
          <wp:positionV relativeFrom="page">
            <wp:posOffset>-9525</wp:posOffset>
          </wp:positionV>
          <wp:extent cx="7581900" cy="1972945"/>
          <wp:effectExtent l="0" t="0" r="0" b="8255"/>
          <wp:wrapNone/>
          <wp:docPr id="13" name="Bild 13" descr="Presse-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sse-Info"/>
                  <pic:cNvPicPr>
                    <a:picLocks noChangeAspect="1" noChangeArrowheads="1"/>
                  </pic:cNvPicPr>
                </pic:nvPicPr>
                <pic:blipFill rotWithShape="1">
                  <a:blip r:embed="rId2">
                    <a:extLst>
                      <a:ext uri="{28A0092B-C50C-407E-A947-70E740481C1C}">
                        <a14:useLocalDpi xmlns:a14="http://schemas.microsoft.com/office/drawing/2010/main" val="0"/>
                      </a:ext>
                    </a:extLst>
                  </a:blip>
                  <a:srcRect b="81619"/>
                  <a:stretch/>
                </pic:blipFill>
                <pic:spPr bwMode="auto">
                  <a:xfrm>
                    <a:off x="0" y="0"/>
                    <a:ext cx="7581900" cy="1972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95ABC"/>
    <w:multiLevelType w:val="hybridMultilevel"/>
    <w:tmpl w:val="5A32B7CE"/>
    <w:lvl w:ilvl="0" w:tplc="8FA08AF4">
      <w:start w:val="1"/>
      <w:numFmt w:val="bullet"/>
      <w:lvlText w:val=""/>
      <w:lvlJc w:val="left"/>
      <w:pPr>
        <w:tabs>
          <w:tab w:val="num" w:pos="360"/>
        </w:tabs>
        <w:ind w:left="360" w:hanging="360"/>
      </w:pPr>
      <w:rPr>
        <w:rFonts w:ascii="Symbol" w:hAnsi="Symbol" w:hint="default"/>
        <w:u w:color="9999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3D7E2C"/>
    <w:multiLevelType w:val="hybridMultilevel"/>
    <w:tmpl w:val="2174B45E"/>
    <w:lvl w:ilvl="0" w:tplc="F5242172">
      <w:start w:val="1"/>
      <w:numFmt w:val="bullet"/>
      <w:pStyle w:val="AufzhlungMitPunk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AF2F8A"/>
    <w:multiLevelType w:val="hybridMultilevel"/>
    <w:tmpl w:val="DA66277E"/>
    <w:lvl w:ilvl="0" w:tplc="D7A6AC04">
      <w:start w:val="1"/>
      <w:numFmt w:val="bullet"/>
      <w:lvlText w:val=""/>
      <w:lvlJc w:val="left"/>
      <w:pPr>
        <w:tabs>
          <w:tab w:val="num" w:pos="1636"/>
        </w:tabs>
        <w:ind w:left="1503" w:hanging="227"/>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6D"/>
    <w:rsid w:val="000478B9"/>
    <w:rsid w:val="0007149B"/>
    <w:rsid w:val="0009102C"/>
    <w:rsid w:val="000D4B9C"/>
    <w:rsid w:val="0011024C"/>
    <w:rsid w:val="00114227"/>
    <w:rsid w:val="0016197B"/>
    <w:rsid w:val="001825A2"/>
    <w:rsid w:val="001A10C2"/>
    <w:rsid w:val="001B6762"/>
    <w:rsid w:val="001D7533"/>
    <w:rsid w:val="001F41FF"/>
    <w:rsid w:val="00227C83"/>
    <w:rsid w:val="00265401"/>
    <w:rsid w:val="00272BDC"/>
    <w:rsid w:val="00272D13"/>
    <w:rsid w:val="00277A3B"/>
    <w:rsid w:val="002943C1"/>
    <w:rsid w:val="002E3FB1"/>
    <w:rsid w:val="00314A84"/>
    <w:rsid w:val="00317333"/>
    <w:rsid w:val="00384BD3"/>
    <w:rsid w:val="003932BC"/>
    <w:rsid w:val="003A1675"/>
    <w:rsid w:val="003A551B"/>
    <w:rsid w:val="003C41AF"/>
    <w:rsid w:val="003E3A71"/>
    <w:rsid w:val="00405261"/>
    <w:rsid w:val="00423343"/>
    <w:rsid w:val="00433374"/>
    <w:rsid w:val="004354F4"/>
    <w:rsid w:val="00472BB4"/>
    <w:rsid w:val="004C07B7"/>
    <w:rsid w:val="004E7159"/>
    <w:rsid w:val="004F76EE"/>
    <w:rsid w:val="00525AC1"/>
    <w:rsid w:val="00587B6B"/>
    <w:rsid w:val="00592B23"/>
    <w:rsid w:val="00594916"/>
    <w:rsid w:val="005C3F07"/>
    <w:rsid w:val="005D6375"/>
    <w:rsid w:val="005E5D59"/>
    <w:rsid w:val="00603C18"/>
    <w:rsid w:val="00607FD3"/>
    <w:rsid w:val="006803FF"/>
    <w:rsid w:val="006C180D"/>
    <w:rsid w:val="006C6114"/>
    <w:rsid w:val="007051A0"/>
    <w:rsid w:val="007138C9"/>
    <w:rsid w:val="0071716D"/>
    <w:rsid w:val="00730C26"/>
    <w:rsid w:val="007474DA"/>
    <w:rsid w:val="00771BD5"/>
    <w:rsid w:val="00787795"/>
    <w:rsid w:val="007A0847"/>
    <w:rsid w:val="007A35F1"/>
    <w:rsid w:val="007B6AA1"/>
    <w:rsid w:val="007C496F"/>
    <w:rsid w:val="007F2DDA"/>
    <w:rsid w:val="00813C28"/>
    <w:rsid w:val="00815B37"/>
    <w:rsid w:val="00820ADD"/>
    <w:rsid w:val="00826CEA"/>
    <w:rsid w:val="00830630"/>
    <w:rsid w:val="00843C04"/>
    <w:rsid w:val="00856D2C"/>
    <w:rsid w:val="00881815"/>
    <w:rsid w:val="00884CBA"/>
    <w:rsid w:val="0089271B"/>
    <w:rsid w:val="008E71F6"/>
    <w:rsid w:val="008F670A"/>
    <w:rsid w:val="009216AE"/>
    <w:rsid w:val="009717E5"/>
    <w:rsid w:val="009730FD"/>
    <w:rsid w:val="009A47F0"/>
    <w:rsid w:val="009F2FC5"/>
    <w:rsid w:val="009F6CD4"/>
    <w:rsid w:val="00A040E4"/>
    <w:rsid w:val="00A10B11"/>
    <w:rsid w:val="00A4786D"/>
    <w:rsid w:val="00A47F5D"/>
    <w:rsid w:val="00A62A4C"/>
    <w:rsid w:val="00AA3B8A"/>
    <w:rsid w:val="00AA5A54"/>
    <w:rsid w:val="00AE27F3"/>
    <w:rsid w:val="00AE3BCB"/>
    <w:rsid w:val="00B317BD"/>
    <w:rsid w:val="00B4212A"/>
    <w:rsid w:val="00B65C47"/>
    <w:rsid w:val="00B96E8F"/>
    <w:rsid w:val="00BF7408"/>
    <w:rsid w:val="00C31A1A"/>
    <w:rsid w:val="00C55615"/>
    <w:rsid w:val="00C7619E"/>
    <w:rsid w:val="00CE6E1F"/>
    <w:rsid w:val="00CF20D9"/>
    <w:rsid w:val="00CF23A3"/>
    <w:rsid w:val="00D171C9"/>
    <w:rsid w:val="00D4399D"/>
    <w:rsid w:val="00D55FC3"/>
    <w:rsid w:val="00D62070"/>
    <w:rsid w:val="00D71B3E"/>
    <w:rsid w:val="00D80504"/>
    <w:rsid w:val="00D808A1"/>
    <w:rsid w:val="00D860EF"/>
    <w:rsid w:val="00D875FC"/>
    <w:rsid w:val="00DC3BF0"/>
    <w:rsid w:val="00DF1006"/>
    <w:rsid w:val="00E04FD9"/>
    <w:rsid w:val="00E27A10"/>
    <w:rsid w:val="00E36BFA"/>
    <w:rsid w:val="00E8391B"/>
    <w:rsid w:val="00E90A74"/>
    <w:rsid w:val="00EB2F09"/>
    <w:rsid w:val="00EB615F"/>
    <w:rsid w:val="00EC41EA"/>
    <w:rsid w:val="00ED0A11"/>
    <w:rsid w:val="00F34975"/>
    <w:rsid w:val="00F3533E"/>
    <w:rsid w:val="00F45595"/>
    <w:rsid w:val="00F5641A"/>
    <w:rsid w:val="00F71441"/>
    <w:rsid w:val="00F77C49"/>
    <w:rsid w:val="00F8701A"/>
    <w:rsid w:val="00FA1DFC"/>
    <w:rsid w:val="00FA279B"/>
    <w:rsid w:val="00FB1FEF"/>
    <w:rsid w:val="00FD1218"/>
    <w:rsid w:val="00FF056B"/>
    <w:rsid w:val="00FF59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9D0F422"/>
  <w15:docId w15:val="{206955AB-7032-4A74-BA84-424F641B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tabs>
        <w:tab w:val="left" w:pos="1239"/>
        <w:tab w:val="left" w:pos="3686"/>
        <w:tab w:val="right" w:pos="8845"/>
      </w:tabs>
      <w:spacing w:line="360" w:lineRule="exact"/>
    </w:pPr>
    <w:rPr>
      <w:rFonts w:ascii="Univers" w:hAnsi="Univers"/>
      <w:sz w:val="22"/>
      <w:szCs w:val="24"/>
    </w:rPr>
  </w:style>
  <w:style w:type="paragraph" w:styleId="berschrift1">
    <w:name w:val="heading 1"/>
    <w:basedOn w:val="Standard"/>
    <w:next w:val="Grundtext"/>
    <w:qFormat/>
    <w:pPr>
      <w:keepNext/>
      <w:spacing w:after="360"/>
      <w:outlineLvl w:val="0"/>
    </w:pPr>
    <w:rPr>
      <w:rFonts w:cs="Arial"/>
      <w:b/>
      <w:bCs/>
      <w:kern w:val="32"/>
      <w:sz w:val="26"/>
      <w:szCs w:val="32"/>
    </w:rPr>
  </w:style>
  <w:style w:type="paragraph" w:styleId="berschrift2">
    <w:name w:val="heading 2"/>
    <w:basedOn w:val="Standard"/>
    <w:next w:val="Standard"/>
    <w:qFormat/>
    <w:pPr>
      <w:keepNext/>
      <w:outlineLvl w:val="1"/>
    </w:pPr>
    <w:rPr>
      <w:rFonts w:cs="Arial"/>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xt">
    <w:name w:val="Grundtext"/>
    <w:basedOn w:val="Standard"/>
    <w:link w:val="GrundtextZchn"/>
    <w:pPr>
      <w:tabs>
        <w:tab w:val="clear" w:pos="1239"/>
        <w:tab w:val="clear" w:pos="3686"/>
        <w:tab w:val="clear" w:pos="8845"/>
      </w:tabs>
      <w:spacing w:after="280"/>
    </w:pPr>
  </w:style>
  <w:style w:type="paragraph" w:styleId="Datum">
    <w:name w:val="Date"/>
    <w:basedOn w:val="Standard"/>
    <w:next w:val="Betreff"/>
    <w:pPr>
      <w:spacing w:after="280"/>
    </w:pPr>
  </w:style>
  <w:style w:type="paragraph" w:customStyle="1" w:styleId="Betreff">
    <w:name w:val="Betreff"/>
    <w:basedOn w:val="Standard"/>
    <w:pPr>
      <w:spacing w:after="280"/>
    </w:pPr>
    <w:rPr>
      <w:b/>
    </w:rPr>
  </w:style>
  <w:style w:type="paragraph" w:customStyle="1" w:styleId="Adressen">
    <w:name w:val="Adressen"/>
    <w:basedOn w:val="Standard"/>
  </w:style>
  <w:style w:type="paragraph" w:customStyle="1" w:styleId="AufzhlungMitPunkt">
    <w:name w:val="AufzählungMitPunkt"/>
    <w:basedOn w:val="Grundtext"/>
    <w:pPr>
      <w:numPr>
        <w:numId w:val="2"/>
      </w:numPr>
      <w:tabs>
        <w:tab w:val="num" w:pos="357"/>
      </w:tabs>
      <w:spacing w:after="0" w:line="264" w:lineRule="auto"/>
      <w:ind w:left="357" w:hanging="357"/>
    </w:pPr>
  </w:style>
  <w:style w:type="paragraph" w:customStyle="1" w:styleId="EingercktOhnePunkt">
    <w:name w:val="EingerücktOhnePunkt"/>
    <w:basedOn w:val="Grundtext"/>
    <w:pPr>
      <w:spacing w:after="0" w:line="264" w:lineRule="auto"/>
      <w:ind w:left="714"/>
    </w:pPr>
  </w:style>
  <w:style w:type="table" w:styleId="Tabellenraster">
    <w:name w:val="Table Grid"/>
    <w:basedOn w:val="NormaleTabelle"/>
    <w:rsid w:val="004354F4"/>
    <w:pPr>
      <w:tabs>
        <w:tab w:val="left" w:pos="1239"/>
        <w:tab w:val="left" w:pos="3686"/>
        <w:tab w:val="right" w:pos="8845"/>
      </w:tabs>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undtextZchn">
    <w:name w:val="Grundtext Zchn"/>
    <w:basedOn w:val="Absatz-Standardschriftart"/>
    <w:link w:val="Grundtext"/>
    <w:rsid w:val="004354F4"/>
    <w:rPr>
      <w:rFonts w:ascii="Univers" w:hAnsi="Univers"/>
      <w:sz w:val="22"/>
      <w:szCs w:val="24"/>
      <w:lang w:val="de-DE" w:eastAsia="de-DE" w:bidi="ar-SA"/>
    </w:rPr>
  </w:style>
  <w:style w:type="paragraph" w:styleId="StandardWeb">
    <w:name w:val="Normal (Web)"/>
    <w:basedOn w:val="Standard"/>
    <w:rsid w:val="0016197B"/>
    <w:pPr>
      <w:tabs>
        <w:tab w:val="clear" w:pos="1239"/>
        <w:tab w:val="clear" w:pos="3686"/>
        <w:tab w:val="clear" w:pos="8845"/>
      </w:tabs>
      <w:spacing w:before="100" w:beforeAutospacing="1" w:after="100" w:afterAutospacing="1" w:line="240" w:lineRule="auto"/>
    </w:pPr>
    <w:rPr>
      <w:rFonts w:ascii="Arial Unicode MS" w:eastAsia="Arial Unicode MS" w:hAnsi="Arial Unicode MS" w:cs="Arial Unicode MS"/>
      <w:sz w:val="24"/>
    </w:rPr>
  </w:style>
  <w:style w:type="character" w:styleId="Hyperlink">
    <w:name w:val="Hyperlink"/>
    <w:basedOn w:val="Absatz-Standardschriftart"/>
    <w:rsid w:val="00D860EF"/>
    <w:rPr>
      <w:color w:val="0000FF"/>
      <w:u w:val="single"/>
    </w:rPr>
  </w:style>
  <w:style w:type="paragraph" w:styleId="Kopfzeile">
    <w:name w:val="header"/>
    <w:basedOn w:val="Standard"/>
    <w:link w:val="KopfzeileZchn"/>
    <w:rsid w:val="00D171C9"/>
    <w:pPr>
      <w:tabs>
        <w:tab w:val="clear" w:pos="1239"/>
        <w:tab w:val="clear" w:pos="3686"/>
        <w:tab w:val="clear" w:pos="8845"/>
        <w:tab w:val="center" w:pos="4536"/>
        <w:tab w:val="right" w:pos="9072"/>
      </w:tabs>
      <w:spacing w:line="240" w:lineRule="auto"/>
    </w:pPr>
  </w:style>
  <w:style w:type="character" w:customStyle="1" w:styleId="KopfzeileZchn">
    <w:name w:val="Kopfzeile Zchn"/>
    <w:basedOn w:val="Absatz-Standardschriftart"/>
    <w:link w:val="Kopfzeile"/>
    <w:rsid w:val="00D171C9"/>
    <w:rPr>
      <w:rFonts w:ascii="Univers" w:hAnsi="Univers"/>
      <w:sz w:val="22"/>
      <w:szCs w:val="24"/>
    </w:rPr>
  </w:style>
  <w:style w:type="paragraph" w:styleId="Fuzeile">
    <w:name w:val="footer"/>
    <w:basedOn w:val="Standard"/>
    <w:link w:val="FuzeileZchn"/>
    <w:rsid w:val="00D171C9"/>
    <w:pPr>
      <w:tabs>
        <w:tab w:val="clear" w:pos="1239"/>
        <w:tab w:val="clear" w:pos="3686"/>
        <w:tab w:val="clear" w:pos="8845"/>
        <w:tab w:val="center" w:pos="4536"/>
        <w:tab w:val="right" w:pos="9072"/>
      </w:tabs>
      <w:spacing w:line="240" w:lineRule="auto"/>
    </w:pPr>
  </w:style>
  <w:style w:type="character" w:customStyle="1" w:styleId="FuzeileZchn">
    <w:name w:val="Fußzeile Zchn"/>
    <w:basedOn w:val="Absatz-Standardschriftart"/>
    <w:link w:val="Fuzeile"/>
    <w:rsid w:val="00D171C9"/>
    <w:rPr>
      <w:rFonts w:ascii="Univers" w:hAnsi="Univers"/>
      <w:sz w:val="22"/>
      <w:szCs w:val="24"/>
    </w:rPr>
  </w:style>
  <w:style w:type="character" w:customStyle="1" w:styleId="NichtaufgelsteErwhnung1">
    <w:name w:val="Nicht aufgelöste Erwähnung1"/>
    <w:basedOn w:val="Absatz-Standardschriftart"/>
    <w:uiPriority w:val="99"/>
    <w:semiHidden/>
    <w:unhideWhenUsed/>
    <w:rsid w:val="00603C18"/>
    <w:rPr>
      <w:color w:val="605E5C"/>
      <w:shd w:val="clear" w:color="auto" w:fill="E1DFDD"/>
    </w:rPr>
  </w:style>
  <w:style w:type="paragraph" w:styleId="Sprechblasentext">
    <w:name w:val="Balloon Text"/>
    <w:basedOn w:val="Standard"/>
    <w:link w:val="SprechblasentextZchn"/>
    <w:rsid w:val="0043337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33374"/>
    <w:rPr>
      <w:rFonts w:ascii="Tahoma" w:hAnsi="Tahoma" w:cs="Tahoma"/>
      <w:sz w:val="16"/>
      <w:szCs w:val="16"/>
    </w:rPr>
  </w:style>
  <w:style w:type="character" w:styleId="NichtaufgelsteErwhnung">
    <w:name w:val="Unresolved Mention"/>
    <w:basedOn w:val="Absatz-Standardschriftart"/>
    <w:uiPriority w:val="99"/>
    <w:semiHidden/>
    <w:unhideWhenUsed/>
    <w:rsid w:val="00272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l.bfach.de/bankenfachverband.php/cat/36/title/Verzeichni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sl.bfach.de/media/file/59451.BFACH_Halbjahreszahlen_2024.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ophia.wittig@bfach.d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ubuncic\AppData\Roaming\Microsoft\Templates\BFACH-PI_75_23-MM-TT_Titel_Entwurf%20Mo_mod.dotx" TargetMode="External"/></Relationships>
</file>

<file path=word/theme/theme1.xml><?xml version="1.0" encoding="utf-8"?>
<a:theme xmlns:a="http://schemas.openxmlformats.org/drawingml/2006/main" name="Larissa">
  <a:themeElements>
    <a:clrScheme name="BFACH-Palette">
      <a:dk1>
        <a:sysClr val="windowText" lastClr="000000"/>
      </a:dk1>
      <a:lt1>
        <a:sysClr val="window" lastClr="FFFFFF"/>
      </a:lt1>
      <a:dk2>
        <a:srgbClr val="1F497D"/>
      </a:dk2>
      <a:lt2>
        <a:srgbClr val="EEECE1"/>
      </a:lt2>
      <a:accent1>
        <a:srgbClr val="004E9E"/>
      </a:accent1>
      <a:accent2>
        <a:srgbClr val="AB0059"/>
      </a:accent2>
      <a:accent3>
        <a:srgbClr val="C0C0C0"/>
      </a:accent3>
      <a:accent4>
        <a:srgbClr val="999999"/>
      </a:accent4>
      <a:accent5>
        <a:srgbClr val="808080"/>
      </a:accent5>
      <a:accent6>
        <a:srgbClr val="333333"/>
      </a:accent6>
      <a:hlink>
        <a:srgbClr val="0000FF"/>
      </a:hlink>
      <a:folHlink>
        <a:srgbClr val="800080"/>
      </a:folHlink>
    </a:clrScheme>
    <a:fontScheme name="BFACH">
      <a:majorFont>
        <a:latin typeface="Univers"/>
        <a:ea typeface=""/>
        <a:cs typeface=""/>
      </a:majorFont>
      <a:minorFont>
        <a:latin typeface="Univer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BFACH-PI_75_23-MM-TT_Titel_Entwurf Mo_mod.dotx</Template>
  <TotalTime>0</TotalTime>
  <Pages>2</Pages>
  <Words>336</Words>
  <Characters>2572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Adresse1</vt:lpstr>
    </vt:vector>
  </TitlesOfParts>
  <Company/>
  <LinksUpToDate>false</LinksUpToDate>
  <CharactersWithSpaces>2903</CharactersWithSpaces>
  <SharedDoc>false</SharedDoc>
  <HLinks>
    <vt:vector size="6" baseType="variant">
      <vt:variant>
        <vt:i4>8192013</vt:i4>
      </vt:variant>
      <vt:variant>
        <vt:i4>0</vt:i4>
      </vt:variant>
      <vt:variant>
        <vt:i4>0</vt:i4>
      </vt:variant>
      <vt:variant>
        <vt:i4>5</vt:i4>
      </vt:variant>
      <vt:variant>
        <vt:lpwstr>mailto:stephan.moll@bfach.de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Adresse1</dc:title>
  <dc:creator>Technik</dc:creator>
  <cp:lastModifiedBy>Nermana Ljubuncic</cp:lastModifiedBy>
  <cp:revision>5</cp:revision>
  <cp:lastPrinted>2024-03-19T13:27:00Z</cp:lastPrinted>
  <dcterms:created xsi:type="dcterms:W3CDTF">2024-07-31T07:15:00Z</dcterms:created>
  <dcterms:modified xsi:type="dcterms:W3CDTF">2024-09-23T14:33:00Z</dcterms:modified>
</cp:coreProperties>
</file>