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5195E" w14:textId="56A6145B" w:rsidR="0010544A" w:rsidRDefault="00E45A54" w:rsidP="0010544A">
      <w:pPr>
        <w:pStyle w:val="berschrift1"/>
        <w:keepNext w:val="0"/>
        <w:suppressAutoHyphens/>
      </w:pPr>
      <w:r>
        <w:t>Autokauf</w:t>
      </w:r>
      <w:r w:rsidR="007B24DD">
        <w:t xml:space="preserve"> ist wichtigster Grund für private Kreditaufnahme</w:t>
      </w:r>
      <w:r w:rsidR="00F44792">
        <w:t xml:space="preserve"> |</w:t>
      </w:r>
      <w:r w:rsidR="004F4F0B">
        <w:t xml:space="preserve"> </w:t>
      </w:r>
      <w:r w:rsidR="00433C05" w:rsidRPr="00433C05">
        <w:t xml:space="preserve">Offenheit für Online-Pkw-Finanzierung wächst </w:t>
      </w:r>
      <w:r w:rsidR="001E3D0B">
        <w:t xml:space="preserve">| </w:t>
      </w:r>
      <w:r w:rsidR="004F4F0B">
        <w:t xml:space="preserve">Studie </w:t>
      </w:r>
      <w:r w:rsidR="007B24DD">
        <w:t xml:space="preserve">zur Konsumfinanzierung </w:t>
      </w:r>
    </w:p>
    <w:p w14:paraId="538F2FB1" w14:textId="430F41B5" w:rsidR="00696FE9" w:rsidRDefault="0010544A" w:rsidP="00F44792">
      <w:pPr>
        <w:pStyle w:val="Grundtext"/>
        <w:suppressAutoHyphens/>
        <w:spacing w:after="360"/>
      </w:pPr>
      <w:r>
        <w:t xml:space="preserve">Berlin, </w:t>
      </w:r>
      <w:r w:rsidR="00FA5610" w:rsidRPr="00FA5610">
        <w:t>17</w:t>
      </w:r>
      <w:r w:rsidRPr="00FA5610">
        <w:t>.</w:t>
      </w:r>
      <w:r>
        <w:t xml:space="preserve"> </w:t>
      </w:r>
      <w:r w:rsidR="009579C1">
        <w:t xml:space="preserve">Dezember </w:t>
      </w:r>
      <w:r>
        <w:t>202</w:t>
      </w:r>
      <w:r w:rsidR="004F4F0B">
        <w:t>4</w:t>
      </w:r>
      <w:r>
        <w:t xml:space="preserve">. </w:t>
      </w:r>
      <w:bookmarkStart w:id="0" w:name="_Hlk184991784"/>
      <w:bookmarkStart w:id="1" w:name="_GoBack"/>
      <w:r w:rsidR="007B24DD">
        <w:t xml:space="preserve">Die Anschaffung eines Pkw ist </w:t>
      </w:r>
      <w:r w:rsidR="00331624">
        <w:t xml:space="preserve">für Privatpersonen </w:t>
      </w:r>
      <w:r w:rsidR="007B24DD">
        <w:t>der wichtigste Anlass</w:t>
      </w:r>
      <w:r w:rsidR="001E3D0B">
        <w:t xml:space="preserve">, </w:t>
      </w:r>
      <w:r w:rsidR="00331624">
        <w:t>eine Finanzierung</w:t>
      </w:r>
      <w:r w:rsidR="001E3D0B">
        <w:t xml:space="preserve"> zu nutzen. </w:t>
      </w:r>
      <w:r w:rsidR="00AE7BF9">
        <w:t>Mehr als die Hälfte</w:t>
      </w:r>
      <w:r w:rsidR="001E3D0B">
        <w:t xml:space="preserve"> aller Haushalte mit </w:t>
      </w:r>
      <w:r w:rsidR="00CF2001">
        <w:t xml:space="preserve">Ratenkrediten </w:t>
      </w:r>
      <w:r w:rsidR="001E3D0B">
        <w:t xml:space="preserve">verwenden diese, um </w:t>
      </w:r>
      <w:r w:rsidR="00EE7F5D">
        <w:t xml:space="preserve">in </w:t>
      </w:r>
      <w:r w:rsidR="001E3D0B">
        <w:t xml:space="preserve">einen Neu- bzw. Gebrauchtwagen zu </w:t>
      </w:r>
      <w:r w:rsidR="00EE7F5D">
        <w:t>investieren</w:t>
      </w:r>
      <w:r w:rsidR="001E3D0B">
        <w:t xml:space="preserve">. Zwölf Prozent der Verbraucher finanzieren damit Möbel oder Küchen und neun Prozent </w:t>
      </w:r>
      <w:r w:rsidR="00EE7F5D">
        <w:t xml:space="preserve">bezahlen </w:t>
      </w:r>
      <w:r w:rsidR="001E3D0B">
        <w:t xml:space="preserve">Unterhaltungselektronik. Für die Studie Konsumfinanzierung 2024 hat der Marktforscher Ipsos im Auftrag des Bankenfachverbandes 1.700 </w:t>
      </w:r>
      <w:r w:rsidR="006B5B59">
        <w:t>Verbraucher</w:t>
      </w:r>
      <w:r w:rsidR="001E3D0B">
        <w:t xml:space="preserve">haushalte nach ihren Finanzierungsgewohnheiten befragt. </w:t>
      </w:r>
      <w:r w:rsidR="00B6405F">
        <w:t xml:space="preserve">Etwa jeder vierte Haushalt nutzt Ratenkredite </w:t>
      </w:r>
      <w:r w:rsidR="00107CA9">
        <w:t>für</w:t>
      </w:r>
      <w:r w:rsidR="00B6405F">
        <w:t xml:space="preserve"> Konsum</w:t>
      </w:r>
      <w:r w:rsidR="00107CA9">
        <w:t>anschaffungen</w:t>
      </w:r>
      <w:r w:rsidR="00B6405F">
        <w:t>.</w:t>
      </w:r>
    </w:p>
    <w:p w14:paraId="79B3F912" w14:textId="6F94E80E" w:rsidR="00433C05" w:rsidRDefault="007A4519" w:rsidP="00696FE9">
      <w:pPr>
        <w:pStyle w:val="Grundtext"/>
        <w:suppressAutoHyphens/>
        <w:spacing w:after="360"/>
      </w:pPr>
      <w:r>
        <w:t xml:space="preserve">Der Studie zufolge können sich 19 Prozent der Privatpersonen, für die generell eine PKW-Finanzierung infrage kommt, gut vorstellen, diese Finanzierung über das Internet abzuschließen. Im Vergleich zu 2020 hat sich dieser Anteil von </w:t>
      </w:r>
      <w:r w:rsidR="00E70F4C">
        <w:t xml:space="preserve">damals </w:t>
      </w:r>
      <w:r>
        <w:t xml:space="preserve">12 Prozent </w:t>
      </w:r>
      <w:r w:rsidR="00E70F4C">
        <w:t xml:space="preserve">deutlich </w:t>
      </w:r>
      <w:r>
        <w:t>erhöht. „Das Internet gewinnt auch bei Fahrzeugfinanzierungen weiter an Bedeutung“, sagt Jens Loa, Geschäftsführer des Bankenfachverbandes.</w:t>
      </w:r>
    </w:p>
    <w:p w14:paraId="2A2608F1" w14:textId="3E9755F9" w:rsidR="00696FE9" w:rsidRPr="00B6405F" w:rsidRDefault="00696FE9" w:rsidP="00696FE9">
      <w:pPr>
        <w:pStyle w:val="Grundtext"/>
        <w:suppressAutoHyphens/>
        <w:spacing w:after="360"/>
        <w:rPr>
          <w:b/>
        </w:rPr>
      </w:pPr>
      <w:r w:rsidRPr="00B6405F">
        <w:rPr>
          <w:b/>
        </w:rPr>
        <w:t>Ein Prozent nutzt Auto-Abos</w:t>
      </w:r>
      <w:r>
        <w:rPr>
          <w:b/>
        </w:rPr>
        <w:br/>
      </w:r>
      <w:r w:rsidR="00A00DB5">
        <w:t>Rund</w:t>
      </w:r>
      <w:r w:rsidRPr="00696FE9">
        <w:t xml:space="preserve"> ein Prozen</w:t>
      </w:r>
      <w:r>
        <w:t xml:space="preserve">t aller Haushalte hat bereits ein Auto-Abonnement </w:t>
      </w:r>
      <w:r w:rsidR="00A00DB5">
        <w:t>verwendet</w:t>
      </w:r>
      <w:r>
        <w:t>. In Zukunft können sich dies etwa elf Prozent vorstellen. Diese Werte sind allerdings seit mehreren Jahren relativ konstant.</w:t>
      </w:r>
      <w:r w:rsidR="00A00DB5">
        <w:t xml:space="preserve"> So gab bereits im Jahr 2020 knapp ein Prozent </w:t>
      </w:r>
      <w:r w:rsidR="003C6551">
        <w:t xml:space="preserve">der Befragten </w:t>
      </w:r>
      <w:r w:rsidR="00A00DB5">
        <w:t>an, ein Auto-Abo genutzt zu haben</w:t>
      </w:r>
      <w:r w:rsidR="004A7482">
        <w:t>,</w:t>
      </w:r>
      <w:r w:rsidR="00A00DB5">
        <w:t xml:space="preserve"> und neun Prozent </w:t>
      </w:r>
      <w:r w:rsidR="00206507">
        <w:t>konnten sich dies vorstellen.</w:t>
      </w:r>
      <w:r w:rsidR="00A00DB5">
        <w:t xml:space="preserve"> </w:t>
      </w:r>
      <w:r w:rsidR="00433C05" w:rsidRPr="00433C05">
        <w:t>„</w:t>
      </w:r>
      <w:r w:rsidR="006938C8" w:rsidRPr="006938C8">
        <w:t xml:space="preserve">Auch wenn sich viele Verbraucher vorstellen können, ein Auto-Abo zu nutzen, so sind die tatsächlichen Nutzungszahlen </w:t>
      </w:r>
      <w:r w:rsidR="006938C8">
        <w:t>weiterhin</w:t>
      </w:r>
      <w:r w:rsidR="006938C8" w:rsidRPr="006938C8">
        <w:t xml:space="preserve"> sehr niedrig</w:t>
      </w:r>
      <w:r w:rsidR="00433C05" w:rsidRPr="00433C05">
        <w:t>“</w:t>
      </w:r>
      <w:r w:rsidR="00433C05">
        <w:t>,</w:t>
      </w:r>
      <w:r w:rsidR="00433C05" w:rsidRPr="00433C05">
        <w:t xml:space="preserve"> </w:t>
      </w:r>
      <w:r>
        <w:t>sagt Loa</w:t>
      </w:r>
      <w:r w:rsidR="001F5EFB">
        <w:t xml:space="preserve">. Die Mehrheit der Verbraucher </w:t>
      </w:r>
      <w:r w:rsidR="004A7482">
        <w:t>setzt</w:t>
      </w:r>
      <w:r w:rsidR="001F5EFB">
        <w:t xml:space="preserve"> stattdessen </w:t>
      </w:r>
      <w:r w:rsidR="003C6551">
        <w:t xml:space="preserve">eher </w:t>
      </w:r>
      <w:r w:rsidR="004A7482">
        <w:t xml:space="preserve">auf </w:t>
      </w:r>
      <w:r w:rsidR="003A612F">
        <w:t>Finanzierungs- und Leasingangebote</w:t>
      </w:r>
      <w:r>
        <w:t>.</w:t>
      </w:r>
    </w:p>
    <w:p w14:paraId="4B324225" w14:textId="4ECA1915" w:rsidR="007B24DD" w:rsidRPr="003A612F" w:rsidRDefault="00B6405F" w:rsidP="003A612F">
      <w:pPr>
        <w:pStyle w:val="Grundtext"/>
        <w:suppressAutoHyphens/>
        <w:spacing w:after="360"/>
        <w:rPr>
          <w:b/>
        </w:rPr>
      </w:pPr>
      <w:r w:rsidRPr="00B6405F">
        <w:rPr>
          <w:b/>
        </w:rPr>
        <w:t>Verbraucher erwarten Finanzierungs</w:t>
      </w:r>
      <w:r w:rsidR="001F5EFB">
        <w:rPr>
          <w:b/>
        </w:rPr>
        <w:t>optionen</w:t>
      </w:r>
      <w:r w:rsidR="007D4489">
        <w:rPr>
          <w:b/>
        </w:rPr>
        <w:br/>
      </w:r>
      <w:r w:rsidR="007D4489" w:rsidRPr="007D4489">
        <w:t>Zwe</w:t>
      </w:r>
      <w:r w:rsidR="007D4489">
        <w:t xml:space="preserve">i Drittel aller Finanzierungsnutzer haben selbst gezielt bei einem Händler nach Angeboten gefragt, um ihr Konsumgut </w:t>
      </w:r>
      <w:r w:rsidR="003A612F">
        <w:t>in Raten zu bezahlen</w:t>
      </w:r>
      <w:r w:rsidR="007D4489">
        <w:t xml:space="preserve">. </w:t>
      </w:r>
      <w:r w:rsidR="003A612F">
        <w:t>Mehr als sechs von zehn Verbrauchern mit Finanzierung sagen</w:t>
      </w:r>
      <w:r w:rsidR="00336548">
        <w:t xml:space="preserve"> sogar</w:t>
      </w:r>
      <w:r w:rsidR="003A612F">
        <w:t xml:space="preserve">, dass sie ohne ein entsprechendes </w:t>
      </w:r>
      <w:r w:rsidR="003A612F">
        <w:lastRenderedPageBreak/>
        <w:t>Angebot nicht gekauft hätten.</w:t>
      </w:r>
      <w:r w:rsidR="006E6CDC">
        <w:rPr>
          <w:szCs w:val="22"/>
        </w:rPr>
        <w:t xml:space="preserve"> „</w:t>
      </w:r>
      <w:r w:rsidR="006E6CDC">
        <w:t>Finanzierungen haben einen entscheidenden Einfluss auf die Kaufentscheidung“, so Loa</w:t>
      </w:r>
      <w:bookmarkEnd w:id="0"/>
      <w:bookmarkEnd w:id="1"/>
      <w:r w:rsidR="006E6CDC">
        <w:t>.</w:t>
      </w:r>
    </w:p>
    <w:p w14:paraId="45A75B78" w14:textId="06F3E05E" w:rsidR="0010544A" w:rsidRDefault="0010544A" w:rsidP="0010544A">
      <w:pPr>
        <w:pStyle w:val="Grundtext"/>
        <w:spacing w:after="360" w:line="240" w:lineRule="exact"/>
        <w:rPr>
          <w:sz w:val="18"/>
          <w:szCs w:val="18"/>
        </w:rPr>
      </w:pPr>
      <w:r>
        <w:rPr>
          <w:b/>
          <w:sz w:val="18"/>
          <w:szCs w:val="18"/>
        </w:rPr>
        <w:t xml:space="preserve">Der Bankenfachverband (BFACH) </w:t>
      </w:r>
      <w:r>
        <w:rPr>
          <w:sz w:val="18"/>
          <w:szCs w:val="18"/>
        </w:rPr>
        <w:t xml:space="preserve">vertritt die Interessen der Kreditbanken in Deutschland. Seine Mitglieder sind die Experten für die Finanzierung von Konsum- und Investitionsgütern wie Kraftfahrzeugen aller Art. Die Kreditbanken haben </w:t>
      </w:r>
      <w:r w:rsidR="004F4F0B">
        <w:rPr>
          <w:sz w:val="18"/>
          <w:szCs w:val="18"/>
        </w:rPr>
        <w:t>200</w:t>
      </w:r>
      <w:r>
        <w:rPr>
          <w:sz w:val="18"/>
          <w:szCs w:val="18"/>
        </w:rPr>
        <w:t xml:space="preserve"> Milliarden Euro an Verbraucher und Unternehmen ausgeliehen und fördern damit Wirtschaft und Konjunktur.</w:t>
      </w:r>
    </w:p>
    <w:p w14:paraId="406CF43E" w14:textId="5727F22D" w:rsidR="0010544A" w:rsidRPr="00A1796A" w:rsidRDefault="0010544A" w:rsidP="0010544A">
      <w:pPr>
        <w:pStyle w:val="Grundtext"/>
        <w:spacing w:after="360" w:line="240" w:lineRule="exact"/>
        <w:rPr>
          <w:rStyle w:val="Hyperlink"/>
          <w:b/>
          <w:color w:val="auto"/>
          <w:sz w:val="16"/>
          <w:szCs w:val="16"/>
          <w:u w:val="none"/>
        </w:rPr>
      </w:pPr>
      <w:r>
        <w:rPr>
          <w:b/>
          <w:sz w:val="18"/>
          <w:szCs w:val="18"/>
        </w:rPr>
        <w:t xml:space="preserve">Die Marktstudie zur Konsum- und Kfz-Finanzierung </w:t>
      </w:r>
      <w:r>
        <w:rPr>
          <w:sz w:val="18"/>
          <w:szCs w:val="18"/>
        </w:rPr>
        <w:t xml:space="preserve">führt der BFACH seit 2008 im Jahresrhythmus durch. Dazu befragt das Marktforschungsunternehmen Ipsos im </w:t>
      </w:r>
      <w:r w:rsidR="00E76AB3">
        <w:rPr>
          <w:sz w:val="18"/>
          <w:szCs w:val="18"/>
        </w:rPr>
        <w:t>Haushaltspanel</w:t>
      </w:r>
      <w:r>
        <w:rPr>
          <w:sz w:val="18"/>
          <w:szCs w:val="18"/>
        </w:rPr>
        <w:t xml:space="preserve"> der GfK rund 1.700 Verbraucherhaushalte nach ihren Finanzierungsgewohnheiten sowie -einstellungen und -absichten.</w:t>
      </w:r>
      <w:r>
        <w:rPr>
          <w:b/>
          <w:sz w:val="18"/>
          <w:szCs w:val="18"/>
        </w:rPr>
        <w:t xml:space="preserve"> </w:t>
      </w:r>
      <w:r w:rsidR="0095047F" w:rsidRPr="0095047F">
        <w:rPr>
          <w:sz w:val="18"/>
          <w:szCs w:val="18"/>
        </w:rPr>
        <w:t xml:space="preserve">Der </w:t>
      </w:r>
      <w:r w:rsidR="0095047F">
        <w:rPr>
          <w:sz w:val="18"/>
          <w:szCs w:val="18"/>
        </w:rPr>
        <w:t>BFACH</w:t>
      </w:r>
      <w:r w:rsidR="0095047F" w:rsidRPr="0095047F">
        <w:rPr>
          <w:sz w:val="18"/>
          <w:szCs w:val="18"/>
        </w:rPr>
        <w:t xml:space="preserve"> veröffentlicht die Studienergebnisse </w:t>
      </w:r>
      <w:r w:rsidR="0095047F">
        <w:rPr>
          <w:sz w:val="18"/>
          <w:szCs w:val="18"/>
        </w:rPr>
        <w:t xml:space="preserve">in </w:t>
      </w:r>
      <w:r w:rsidR="000230AE">
        <w:rPr>
          <w:sz w:val="18"/>
          <w:szCs w:val="18"/>
        </w:rPr>
        <w:t xml:space="preserve">mehreren </w:t>
      </w:r>
      <w:r w:rsidR="0095047F">
        <w:rPr>
          <w:sz w:val="18"/>
          <w:szCs w:val="18"/>
        </w:rPr>
        <w:t>themenbezogenen Schwerpunktauszügen.</w:t>
      </w:r>
      <w:r>
        <w:rPr>
          <w:b/>
          <w:sz w:val="18"/>
          <w:szCs w:val="18"/>
        </w:rPr>
        <w:br/>
      </w:r>
      <w:r>
        <w:rPr>
          <w:sz w:val="16"/>
          <w:szCs w:val="16"/>
        </w:rPr>
        <w:br/>
      </w:r>
      <w:r w:rsidRPr="00754494">
        <w:rPr>
          <w:b/>
          <w:sz w:val="16"/>
          <w:szCs w:val="16"/>
        </w:rPr>
        <w:t>Links:</w:t>
      </w:r>
      <w:r w:rsidRPr="00754494">
        <w:rPr>
          <w:sz w:val="16"/>
          <w:szCs w:val="16"/>
        </w:rPr>
        <w:t xml:space="preserve"> </w:t>
      </w:r>
      <w:hyperlink r:id="rId7" w:history="1">
        <w:r w:rsidRPr="008D3C9C">
          <w:rPr>
            <w:rStyle w:val="Hyperlink"/>
            <w:color w:val="004E9E" w:themeColor="accent1"/>
            <w:sz w:val="16"/>
            <w:szCs w:val="16"/>
          </w:rPr>
          <w:t>Marktstudie Konsum</w:t>
        </w:r>
        <w:r w:rsidR="00524369" w:rsidRPr="008D3C9C">
          <w:rPr>
            <w:rStyle w:val="Hyperlink"/>
            <w:color w:val="004E9E" w:themeColor="accent1"/>
            <w:sz w:val="16"/>
            <w:szCs w:val="16"/>
          </w:rPr>
          <w:t>f</w:t>
        </w:r>
        <w:r w:rsidRPr="008D3C9C">
          <w:rPr>
            <w:rStyle w:val="Hyperlink"/>
            <w:color w:val="004E9E" w:themeColor="accent1"/>
            <w:sz w:val="16"/>
            <w:szCs w:val="16"/>
          </w:rPr>
          <w:t>inanzierung 202</w:t>
        </w:r>
        <w:r w:rsidR="004F4F0B" w:rsidRPr="008D3C9C">
          <w:rPr>
            <w:rStyle w:val="Hyperlink"/>
            <w:color w:val="004E9E" w:themeColor="accent1"/>
            <w:sz w:val="16"/>
            <w:szCs w:val="16"/>
          </w:rPr>
          <w:t>4</w:t>
        </w:r>
        <w:r w:rsidR="005B512D" w:rsidRPr="008D3C9C">
          <w:rPr>
            <w:rStyle w:val="Hyperlink"/>
            <w:color w:val="004E9E" w:themeColor="accent1"/>
            <w:sz w:val="16"/>
            <w:szCs w:val="16"/>
          </w:rPr>
          <w:t xml:space="preserve"> </w:t>
        </w:r>
        <w:r w:rsidR="0095047F" w:rsidRPr="008D3C9C">
          <w:rPr>
            <w:rStyle w:val="Hyperlink"/>
            <w:color w:val="004E9E" w:themeColor="accent1"/>
            <w:sz w:val="16"/>
            <w:szCs w:val="16"/>
          </w:rPr>
          <w:t xml:space="preserve">– Fokus </w:t>
        </w:r>
        <w:r w:rsidR="005B512D" w:rsidRPr="008D3C9C">
          <w:rPr>
            <w:rStyle w:val="Hyperlink"/>
            <w:color w:val="004E9E" w:themeColor="accent1"/>
            <w:sz w:val="16"/>
            <w:szCs w:val="16"/>
          </w:rPr>
          <w:t>„</w:t>
        </w:r>
        <w:r w:rsidR="007B24DD" w:rsidRPr="008D3C9C">
          <w:rPr>
            <w:rStyle w:val="Hyperlink"/>
            <w:color w:val="004E9E" w:themeColor="accent1"/>
            <w:sz w:val="16"/>
            <w:szCs w:val="16"/>
          </w:rPr>
          <w:t>Pkw und weitere Gebrauchsgüter</w:t>
        </w:r>
        <w:r w:rsidR="005B512D" w:rsidRPr="008D3C9C">
          <w:rPr>
            <w:rStyle w:val="Hyperlink"/>
            <w:color w:val="004E9E" w:themeColor="accent1"/>
            <w:sz w:val="16"/>
            <w:szCs w:val="16"/>
          </w:rPr>
          <w:t>“</w:t>
        </w:r>
        <w:r w:rsidRPr="008D3C9C">
          <w:rPr>
            <w:rStyle w:val="Hyperlink"/>
            <w:color w:val="004E9E" w:themeColor="accent1"/>
            <w:sz w:val="16"/>
            <w:szCs w:val="16"/>
          </w:rPr>
          <w:t>,</w:t>
        </w:r>
      </w:hyperlink>
      <w:r w:rsidRPr="008D3C9C">
        <w:rPr>
          <w:color w:val="004E9E" w:themeColor="accent1"/>
          <w:sz w:val="16"/>
          <w:szCs w:val="16"/>
        </w:rPr>
        <w:t xml:space="preserve"> </w:t>
      </w:r>
      <w:r w:rsidR="005B512D" w:rsidRPr="00754494">
        <w:rPr>
          <w:sz w:val="16"/>
          <w:szCs w:val="16"/>
        </w:rPr>
        <w:br/>
      </w:r>
      <w:hyperlink r:id="rId8" w:history="1">
        <w:r w:rsidRPr="008D3C9C">
          <w:rPr>
            <w:rStyle w:val="Hyperlink"/>
            <w:color w:val="004E9E" w:themeColor="accent1"/>
            <w:sz w:val="16"/>
            <w:szCs w:val="16"/>
          </w:rPr>
          <w:t>Infografik „</w:t>
        </w:r>
        <w:r w:rsidR="007B24DD" w:rsidRPr="008D3C9C">
          <w:rPr>
            <w:rStyle w:val="Hyperlink"/>
            <w:color w:val="004E9E" w:themeColor="accent1"/>
            <w:sz w:val="16"/>
            <w:szCs w:val="16"/>
          </w:rPr>
          <w:t>Wozu dienen Ratenkredite</w:t>
        </w:r>
        <w:r w:rsidRPr="008D3C9C">
          <w:rPr>
            <w:rStyle w:val="Hyperlink"/>
            <w:color w:val="004E9E" w:themeColor="accent1"/>
            <w:sz w:val="16"/>
            <w:szCs w:val="16"/>
          </w:rPr>
          <w:t>?“</w:t>
        </w:r>
      </w:hyperlink>
      <w:r>
        <w:rPr>
          <w:sz w:val="16"/>
          <w:szCs w:val="16"/>
        </w:rPr>
        <w:br/>
      </w:r>
      <w:r>
        <w:rPr>
          <w:b/>
          <w:sz w:val="16"/>
          <w:szCs w:val="16"/>
        </w:rPr>
        <w:t>Textfassung</w:t>
      </w:r>
      <w:r>
        <w:rPr>
          <w:sz w:val="16"/>
          <w:szCs w:val="16"/>
        </w:rPr>
        <w:t xml:space="preserve">: www.bfach.de / Presse / </w:t>
      </w:r>
      <w:r w:rsidR="00FA5610" w:rsidRPr="00FA5610">
        <w:rPr>
          <w:sz w:val="16"/>
          <w:szCs w:val="16"/>
        </w:rPr>
        <w:t>17</w:t>
      </w:r>
      <w:r w:rsidRPr="00FA5610">
        <w:rPr>
          <w:sz w:val="16"/>
          <w:szCs w:val="16"/>
        </w:rPr>
        <w:t>.</w:t>
      </w:r>
      <w:r w:rsidR="009579C1" w:rsidRPr="00FA5610">
        <w:rPr>
          <w:sz w:val="16"/>
          <w:szCs w:val="16"/>
        </w:rPr>
        <w:t>1</w:t>
      </w:r>
      <w:r w:rsidR="009579C1">
        <w:rPr>
          <w:sz w:val="16"/>
          <w:szCs w:val="16"/>
        </w:rPr>
        <w:t>2</w:t>
      </w:r>
      <w:r>
        <w:rPr>
          <w:sz w:val="16"/>
          <w:szCs w:val="16"/>
        </w:rPr>
        <w:t>.2</w:t>
      </w:r>
      <w:r w:rsidR="004F4F0B">
        <w:rPr>
          <w:sz w:val="16"/>
          <w:szCs w:val="16"/>
        </w:rPr>
        <w:t>4</w:t>
      </w:r>
      <w:r>
        <w:rPr>
          <w:sz w:val="16"/>
          <w:szCs w:val="16"/>
        </w:rPr>
        <w:br/>
      </w:r>
      <w:r>
        <w:rPr>
          <w:b/>
          <w:sz w:val="16"/>
          <w:szCs w:val="16"/>
        </w:rPr>
        <w:t xml:space="preserve">Kontakt: </w:t>
      </w:r>
      <w:r>
        <w:rPr>
          <w:sz w:val="16"/>
          <w:szCs w:val="16"/>
        </w:rPr>
        <w:t xml:space="preserve">Bankenfachverband, Stephan Moll, Leiter Markt und PR, Tel. 030 2462596-14, </w:t>
      </w:r>
      <w:hyperlink r:id="rId9" w:history="1">
        <w:r w:rsidRPr="0010544A">
          <w:rPr>
            <w:rStyle w:val="Hyperlink"/>
            <w:color w:val="004E9E" w:themeColor="accent1"/>
            <w:sz w:val="16"/>
            <w:szCs w:val="16"/>
          </w:rPr>
          <w:t>stephan.moll@bfach.de</w:t>
        </w:r>
      </w:hyperlink>
    </w:p>
    <w:p w14:paraId="2EE2CCB6" w14:textId="4F196080" w:rsidR="00EA793A" w:rsidRPr="00A1796A" w:rsidRDefault="007B24DD" w:rsidP="0010544A">
      <w:pPr>
        <w:pStyle w:val="Grundtext"/>
        <w:spacing w:after="360" w:line="240" w:lineRule="exact"/>
        <w:rPr>
          <w:b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BE6B5B" wp14:editId="2998098D">
            <wp:simplePos x="0" y="0"/>
            <wp:positionH relativeFrom="column">
              <wp:posOffset>-2897</wp:posOffset>
            </wp:positionH>
            <wp:positionV relativeFrom="paragraph">
              <wp:posOffset>327190</wp:posOffset>
            </wp:positionV>
            <wp:extent cx="4045907" cy="4045907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029_Infografik_Kreditnutzung_2024_BFA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07" cy="407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6A" w:rsidRPr="00A1796A">
        <w:rPr>
          <w:b/>
          <w:szCs w:val="16"/>
        </w:rPr>
        <w:t>Infografik</w:t>
      </w:r>
    </w:p>
    <w:p w14:paraId="4DD421F5" w14:textId="3FFC5A1A" w:rsidR="00B65C47" w:rsidRPr="0010544A" w:rsidRDefault="00B65C47" w:rsidP="0010544A"/>
    <w:sectPr w:rsidR="00B65C47" w:rsidRPr="001054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361" w:bottom="1701" w:left="1701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FE21F" w14:textId="77777777" w:rsidR="00A4786D" w:rsidRDefault="00A4786D">
      <w:r>
        <w:separator/>
      </w:r>
    </w:p>
  </w:endnote>
  <w:endnote w:type="continuationSeparator" w:id="0">
    <w:p w14:paraId="2AACD2CA" w14:textId="77777777" w:rsidR="00A4786D" w:rsidRDefault="00A4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9AA67" w14:textId="77777777" w:rsidR="00433374" w:rsidRDefault="004333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D046D" w14:textId="77777777" w:rsidR="001825A2" w:rsidRDefault="001825A2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9F685" w14:textId="77777777" w:rsidR="00881815" w:rsidRDefault="00881815">
    <w:pPr>
      <w:pStyle w:val="Fu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82EB412" wp14:editId="12BEEAB0">
          <wp:simplePos x="0" y="0"/>
          <wp:positionH relativeFrom="column">
            <wp:posOffset>-1108710</wp:posOffset>
          </wp:positionH>
          <wp:positionV relativeFrom="paragraph">
            <wp:posOffset>-21590</wp:posOffset>
          </wp:positionV>
          <wp:extent cx="7606800" cy="637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 eine 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CB5A8" w14:textId="77777777" w:rsidR="00A4786D" w:rsidRDefault="00A4786D">
      <w:r>
        <w:separator/>
      </w:r>
    </w:p>
  </w:footnote>
  <w:footnote w:type="continuationSeparator" w:id="0">
    <w:p w14:paraId="5777CC44" w14:textId="77777777" w:rsidR="00A4786D" w:rsidRDefault="00A4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2DC7C" w14:textId="77777777" w:rsidR="00433374" w:rsidRDefault="004333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EA50D" w14:textId="77777777" w:rsidR="001825A2" w:rsidRDefault="001B6762">
    <w:r>
      <w:rPr>
        <w:noProof/>
        <w:sz w:val="20"/>
      </w:rPr>
      <w:drawing>
        <wp:anchor distT="0" distB="0" distL="114300" distR="114300" simplePos="0" relativeHeight="251658752" behindDoc="0" locked="1" layoutInCell="1" allowOverlap="1" wp14:anchorId="12B798A2" wp14:editId="28673B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424940"/>
          <wp:effectExtent l="0" t="0" r="0" b="3810"/>
          <wp:wrapNone/>
          <wp:docPr id="12" name="Bild 12" descr="briefboge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bogen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97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7CB28" w14:textId="77777777" w:rsidR="001825A2" w:rsidRDefault="00433374">
    <w:r>
      <w:rPr>
        <w:noProof/>
        <w:sz w:val="20"/>
      </w:rPr>
      <w:drawing>
        <wp:anchor distT="0" distB="0" distL="114300" distR="114300" simplePos="0" relativeHeight="251661824" behindDoc="0" locked="0" layoutInCell="1" allowOverlap="1" wp14:anchorId="1B501A31" wp14:editId="6B098870">
          <wp:simplePos x="0" y="0"/>
          <wp:positionH relativeFrom="column">
            <wp:posOffset>3491230</wp:posOffset>
          </wp:positionH>
          <wp:positionV relativeFrom="paragraph">
            <wp:posOffset>-1137920</wp:posOffset>
          </wp:positionV>
          <wp:extent cx="2642141" cy="1057275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124_BFACH_75_CMYK_DRUC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141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762">
      <w:rPr>
        <w:noProof/>
        <w:sz w:val="20"/>
      </w:rPr>
      <w:drawing>
        <wp:anchor distT="0" distB="0" distL="114300" distR="114300" simplePos="0" relativeHeight="251656704" behindDoc="0" locked="1" layoutInCell="1" allowOverlap="1" wp14:anchorId="67C42B31" wp14:editId="6BB9F667">
          <wp:simplePos x="0" y="0"/>
          <wp:positionH relativeFrom="page">
            <wp:posOffset>-5080</wp:posOffset>
          </wp:positionH>
          <wp:positionV relativeFrom="page">
            <wp:posOffset>-9525</wp:posOffset>
          </wp:positionV>
          <wp:extent cx="7581900" cy="1972945"/>
          <wp:effectExtent l="0" t="0" r="0" b="8255"/>
          <wp:wrapNone/>
          <wp:docPr id="13" name="Bild 13" descr="Presse-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e-Inf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19"/>
                  <a:stretch/>
                </pic:blipFill>
                <pic:spPr bwMode="auto">
                  <a:xfrm>
                    <a:off x="0" y="0"/>
                    <a:ext cx="7581900" cy="197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95ABC"/>
    <w:multiLevelType w:val="hybridMultilevel"/>
    <w:tmpl w:val="5A32B7CE"/>
    <w:lvl w:ilvl="0" w:tplc="8FA08AF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99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7E2C"/>
    <w:multiLevelType w:val="hybridMultilevel"/>
    <w:tmpl w:val="2174B45E"/>
    <w:lvl w:ilvl="0" w:tplc="F5242172">
      <w:start w:val="1"/>
      <w:numFmt w:val="bullet"/>
      <w:pStyle w:val="AufzhlungMitPunk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2F8A"/>
    <w:multiLevelType w:val="hybridMultilevel"/>
    <w:tmpl w:val="DA66277E"/>
    <w:lvl w:ilvl="0" w:tplc="D7A6AC04">
      <w:start w:val="1"/>
      <w:numFmt w:val="bullet"/>
      <w:lvlText w:val=""/>
      <w:lvlJc w:val="left"/>
      <w:pPr>
        <w:tabs>
          <w:tab w:val="num" w:pos="1636"/>
        </w:tabs>
        <w:ind w:left="1503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6D"/>
    <w:rsid w:val="00003F65"/>
    <w:rsid w:val="000230AE"/>
    <w:rsid w:val="000478B9"/>
    <w:rsid w:val="0007149B"/>
    <w:rsid w:val="000714E5"/>
    <w:rsid w:val="0008412D"/>
    <w:rsid w:val="0009102C"/>
    <w:rsid w:val="000A7CBB"/>
    <w:rsid w:val="000D4B9C"/>
    <w:rsid w:val="0010544A"/>
    <w:rsid w:val="00107CA9"/>
    <w:rsid w:val="0011024C"/>
    <w:rsid w:val="00114227"/>
    <w:rsid w:val="0013079A"/>
    <w:rsid w:val="0013727B"/>
    <w:rsid w:val="00146E9B"/>
    <w:rsid w:val="0016197B"/>
    <w:rsid w:val="001825A2"/>
    <w:rsid w:val="001977DD"/>
    <w:rsid w:val="001A10C2"/>
    <w:rsid w:val="001A309B"/>
    <w:rsid w:val="001B6762"/>
    <w:rsid w:val="001D7533"/>
    <w:rsid w:val="001E3D0B"/>
    <w:rsid w:val="001F41FF"/>
    <w:rsid w:val="001F5EFB"/>
    <w:rsid w:val="00206507"/>
    <w:rsid w:val="00227C83"/>
    <w:rsid w:val="00265401"/>
    <w:rsid w:val="00272BDC"/>
    <w:rsid w:val="00272D13"/>
    <w:rsid w:val="00277A3B"/>
    <w:rsid w:val="002943C1"/>
    <w:rsid w:val="002B7323"/>
    <w:rsid w:val="002E3FB1"/>
    <w:rsid w:val="00314A84"/>
    <w:rsid w:val="00317333"/>
    <w:rsid w:val="00331624"/>
    <w:rsid w:val="00336548"/>
    <w:rsid w:val="00384802"/>
    <w:rsid w:val="00384BD3"/>
    <w:rsid w:val="003932BC"/>
    <w:rsid w:val="003A1675"/>
    <w:rsid w:val="003A2780"/>
    <w:rsid w:val="003A551B"/>
    <w:rsid w:val="003A612F"/>
    <w:rsid w:val="003C41AF"/>
    <w:rsid w:val="003C6551"/>
    <w:rsid w:val="003E3A71"/>
    <w:rsid w:val="00405261"/>
    <w:rsid w:val="00423343"/>
    <w:rsid w:val="00433374"/>
    <w:rsid w:val="00433C05"/>
    <w:rsid w:val="004354F4"/>
    <w:rsid w:val="00472BB4"/>
    <w:rsid w:val="004A7482"/>
    <w:rsid w:val="004C07B7"/>
    <w:rsid w:val="004C4B7F"/>
    <w:rsid w:val="004E7159"/>
    <w:rsid w:val="004F4F0B"/>
    <w:rsid w:val="004F76EE"/>
    <w:rsid w:val="00524369"/>
    <w:rsid w:val="00525AC1"/>
    <w:rsid w:val="0056438A"/>
    <w:rsid w:val="00587B6B"/>
    <w:rsid w:val="00592B23"/>
    <w:rsid w:val="00594916"/>
    <w:rsid w:val="005B512D"/>
    <w:rsid w:val="005C3F07"/>
    <w:rsid w:val="005D6375"/>
    <w:rsid w:val="005E5D59"/>
    <w:rsid w:val="00603C18"/>
    <w:rsid w:val="00607FD3"/>
    <w:rsid w:val="006246BC"/>
    <w:rsid w:val="00626B53"/>
    <w:rsid w:val="00656644"/>
    <w:rsid w:val="0066686F"/>
    <w:rsid w:val="00677F10"/>
    <w:rsid w:val="006803FF"/>
    <w:rsid w:val="006938C8"/>
    <w:rsid w:val="00696FE9"/>
    <w:rsid w:val="006B5B59"/>
    <w:rsid w:val="006C180D"/>
    <w:rsid w:val="006C6114"/>
    <w:rsid w:val="006D563A"/>
    <w:rsid w:val="006E6CDC"/>
    <w:rsid w:val="006F30ED"/>
    <w:rsid w:val="007051A0"/>
    <w:rsid w:val="007138C9"/>
    <w:rsid w:val="0071716D"/>
    <w:rsid w:val="00730C26"/>
    <w:rsid w:val="007442FF"/>
    <w:rsid w:val="007474DA"/>
    <w:rsid w:val="00754494"/>
    <w:rsid w:val="00771BD5"/>
    <w:rsid w:val="00787795"/>
    <w:rsid w:val="007A0847"/>
    <w:rsid w:val="007A35F1"/>
    <w:rsid w:val="007A4519"/>
    <w:rsid w:val="007A62F8"/>
    <w:rsid w:val="007B24DD"/>
    <w:rsid w:val="007B6AA1"/>
    <w:rsid w:val="007C496F"/>
    <w:rsid w:val="007D4489"/>
    <w:rsid w:val="007F2DDA"/>
    <w:rsid w:val="00813C28"/>
    <w:rsid w:val="00815B37"/>
    <w:rsid w:val="00820ADD"/>
    <w:rsid w:val="008241E2"/>
    <w:rsid w:val="00826CEA"/>
    <w:rsid w:val="00830630"/>
    <w:rsid w:val="0083286D"/>
    <w:rsid w:val="00843C04"/>
    <w:rsid w:val="0084503D"/>
    <w:rsid w:val="00856D2C"/>
    <w:rsid w:val="0087158D"/>
    <w:rsid w:val="00881815"/>
    <w:rsid w:val="00884CBA"/>
    <w:rsid w:val="0089271B"/>
    <w:rsid w:val="008A15F3"/>
    <w:rsid w:val="008D3C9C"/>
    <w:rsid w:val="008D5CB4"/>
    <w:rsid w:val="008E71F6"/>
    <w:rsid w:val="008F670A"/>
    <w:rsid w:val="00907305"/>
    <w:rsid w:val="009079B4"/>
    <w:rsid w:val="009216AE"/>
    <w:rsid w:val="0095047F"/>
    <w:rsid w:val="009579C1"/>
    <w:rsid w:val="009717E5"/>
    <w:rsid w:val="009730FD"/>
    <w:rsid w:val="009A47F0"/>
    <w:rsid w:val="009B4A8B"/>
    <w:rsid w:val="009D113D"/>
    <w:rsid w:val="009F2FC5"/>
    <w:rsid w:val="009F6CD4"/>
    <w:rsid w:val="00A00DB5"/>
    <w:rsid w:val="00A040E4"/>
    <w:rsid w:val="00A10B11"/>
    <w:rsid w:val="00A1796A"/>
    <w:rsid w:val="00A4786D"/>
    <w:rsid w:val="00A47F5D"/>
    <w:rsid w:val="00A62A4C"/>
    <w:rsid w:val="00AA3B8A"/>
    <w:rsid w:val="00AA5A54"/>
    <w:rsid w:val="00AD072E"/>
    <w:rsid w:val="00AE27F3"/>
    <w:rsid w:val="00AE3BCB"/>
    <w:rsid w:val="00AE7BF9"/>
    <w:rsid w:val="00B0389B"/>
    <w:rsid w:val="00B317BD"/>
    <w:rsid w:val="00B4212A"/>
    <w:rsid w:val="00B6405F"/>
    <w:rsid w:val="00B65C47"/>
    <w:rsid w:val="00B96E8F"/>
    <w:rsid w:val="00BF7408"/>
    <w:rsid w:val="00C037EF"/>
    <w:rsid w:val="00C14C65"/>
    <w:rsid w:val="00C30700"/>
    <w:rsid w:val="00C31A1A"/>
    <w:rsid w:val="00C442B2"/>
    <w:rsid w:val="00C55615"/>
    <w:rsid w:val="00C635BA"/>
    <w:rsid w:val="00C7619E"/>
    <w:rsid w:val="00CE6E1F"/>
    <w:rsid w:val="00CF2001"/>
    <w:rsid w:val="00CF20D9"/>
    <w:rsid w:val="00CF23A3"/>
    <w:rsid w:val="00D171C9"/>
    <w:rsid w:val="00D17725"/>
    <w:rsid w:val="00D4399D"/>
    <w:rsid w:val="00D55FC3"/>
    <w:rsid w:val="00D62070"/>
    <w:rsid w:val="00D71B3E"/>
    <w:rsid w:val="00D80504"/>
    <w:rsid w:val="00D808A1"/>
    <w:rsid w:val="00D860EF"/>
    <w:rsid w:val="00D875FC"/>
    <w:rsid w:val="00DB6C24"/>
    <w:rsid w:val="00DC3BF0"/>
    <w:rsid w:val="00DC5744"/>
    <w:rsid w:val="00DF1006"/>
    <w:rsid w:val="00E04FD9"/>
    <w:rsid w:val="00E27A10"/>
    <w:rsid w:val="00E36BFA"/>
    <w:rsid w:val="00E45A54"/>
    <w:rsid w:val="00E70F4C"/>
    <w:rsid w:val="00E76AB3"/>
    <w:rsid w:val="00E815F0"/>
    <w:rsid w:val="00E8391B"/>
    <w:rsid w:val="00E90A74"/>
    <w:rsid w:val="00EA793A"/>
    <w:rsid w:val="00EB2F09"/>
    <w:rsid w:val="00EB615F"/>
    <w:rsid w:val="00EC41EA"/>
    <w:rsid w:val="00ED0A11"/>
    <w:rsid w:val="00EE7F5D"/>
    <w:rsid w:val="00EF14CC"/>
    <w:rsid w:val="00EF6AB3"/>
    <w:rsid w:val="00F34975"/>
    <w:rsid w:val="00F3533E"/>
    <w:rsid w:val="00F44792"/>
    <w:rsid w:val="00F45595"/>
    <w:rsid w:val="00F466CC"/>
    <w:rsid w:val="00F5641A"/>
    <w:rsid w:val="00F57569"/>
    <w:rsid w:val="00F71441"/>
    <w:rsid w:val="00F77C49"/>
    <w:rsid w:val="00F80589"/>
    <w:rsid w:val="00F8701A"/>
    <w:rsid w:val="00FA1DFC"/>
    <w:rsid w:val="00FA279B"/>
    <w:rsid w:val="00FA5610"/>
    <w:rsid w:val="00FB1FEF"/>
    <w:rsid w:val="00FD1218"/>
    <w:rsid w:val="00FF056B"/>
    <w:rsid w:val="00FF3037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05AE7659"/>
  <w15:docId w15:val="{206955AB-7032-4A74-BA84-424F641B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tabs>
        <w:tab w:val="left" w:pos="1239"/>
        <w:tab w:val="left" w:pos="3686"/>
        <w:tab w:val="right" w:pos="8845"/>
      </w:tabs>
      <w:spacing w:line="360" w:lineRule="exact"/>
    </w:pPr>
    <w:rPr>
      <w:rFonts w:ascii="Univers" w:hAnsi="Univers"/>
      <w:sz w:val="22"/>
      <w:szCs w:val="24"/>
    </w:rPr>
  </w:style>
  <w:style w:type="paragraph" w:styleId="berschrift1">
    <w:name w:val="heading 1"/>
    <w:basedOn w:val="Standard"/>
    <w:next w:val="Grundtext"/>
    <w:link w:val="berschrift1Zchn"/>
    <w:qFormat/>
    <w:pPr>
      <w:keepNext/>
      <w:spacing w:after="36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undtext">
    <w:name w:val="Grundtext"/>
    <w:basedOn w:val="Standard"/>
    <w:link w:val="GrundtextZchn"/>
    <w:pPr>
      <w:tabs>
        <w:tab w:val="clear" w:pos="1239"/>
        <w:tab w:val="clear" w:pos="3686"/>
        <w:tab w:val="clear" w:pos="8845"/>
      </w:tabs>
      <w:spacing w:after="280"/>
    </w:pPr>
  </w:style>
  <w:style w:type="paragraph" w:styleId="Datum">
    <w:name w:val="Date"/>
    <w:basedOn w:val="Standard"/>
    <w:next w:val="Betreff"/>
    <w:pPr>
      <w:spacing w:after="280"/>
    </w:pPr>
  </w:style>
  <w:style w:type="paragraph" w:customStyle="1" w:styleId="Betreff">
    <w:name w:val="Betreff"/>
    <w:basedOn w:val="Standard"/>
    <w:pPr>
      <w:spacing w:after="280"/>
    </w:pPr>
    <w:rPr>
      <w:b/>
    </w:rPr>
  </w:style>
  <w:style w:type="paragraph" w:customStyle="1" w:styleId="Adressen">
    <w:name w:val="Adressen"/>
    <w:basedOn w:val="Standard"/>
  </w:style>
  <w:style w:type="paragraph" w:customStyle="1" w:styleId="AufzhlungMitPunkt">
    <w:name w:val="AufzählungMitPunkt"/>
    <w:basedOn w:val="Grundtext"/>
    <w:pPr>
      <w:numPr>
        <w:numId w:val="2"/>
      </w:numPr>
      <w:tabs>
        <w:tab w:val="num" w:pos="357"/>
      </w:tabs>
      <w:spacing w:after="0" w:line="264" w:lineRule="auto"/>
      <w:ind w:left="357" w:hanging="357"/>
    </w:pPr>
  </w:style>
  <w:style w:type="paragraph" w:customStyle="1" w:styleId="EingercktOhnePunkt">
    <w:name w:val="EingerücktOhnePunkt"/>
    <w:basedOn w:val="Grundtext"/>
    <w:pPr>
      <w:spacing w:after="0" w:line="264" w:lineRule="auto"/>
      <w:ind w:left="714"/>
    </w:pPr>
  </w:style>
  <w:style w:type="table" w:styleId="Tabellenraster">
    <w:name w:val="Table Grid"/>
    <w:basedOn w:val="NormaleTabelle"/>
    <w:rsid w:val="004354F4"/>
    <w:pPr>
      <w:tabs>
        <w:tab w:val="left" w:pos="1239"/>
        <w:tab w:val="left" w:pos="3686"/>
        <w:tab w:val="right" w:pos="8845"/>
      </w:tabs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undtextZchn">
    <w:name w:val="Grundtext Zchn"/>
    <w:basedOn w:val="Absatz-Standardschriftart"/>
    <w:link w:val="Grundtext"/>
    <w:rsid w:val="004354F4"/>
    <w:rPr>
      <w:rFonts w:ascii="Univers" w:hAnsi="Univers"/>
      <w:sz w:val="22"/>
      <w:szCs w:val="24"/>
      <w:lang w:val="de-DE" w:eastAsia="de-DE" w:bidi="ar-SA"/>
    </w:rPr>
  </w:style>
  <w:style w:type="paragraph" w:styleId="StandardWeb">
    <w:name w:val="Normal (Web)"/>
    <w:basedOn w:val="Standard"/>
    <w:rsid w:val="0016197B"/>
    <w:pPr>
      <w:tabs>
        <w:tab w:val="clear" w:pos="1239"/>
        <w:tab w:val="clear" w:pos="3686"/>
        <w:tab w:val="clear" w:pos="8845"/>
      </w:tabs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character" w:styleId="Hyperlink">
    <w:name w:val="Hyperlink"/>
    <w:basedOn w:val="Absatz-Standardschriftart"/>
    <w:rsid w:val="00D860EF"/>
    <w:rPr>
      <w:color w:val="0000FF"/>
      <w:u w:val="single"/>
    </w:rPr>
  </w:style>
  <w:style w:type="paragraph" w:styleId="Kopfzeile">
    <w:name w:val="header"/>
    <w:basedOn w:val="Standard"/>
    <w:link w:val="Kopf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D171C9"/>
    <w:rPr>
      <w:rFonts w:ascii="Univers" w:hAnsi="Univers"/>
      <w:sz w:val="22"/>
      <w:szCs w:val="24"/>
    </w:rPr>
  </w:style>
  <w:style w:type="paragraph" w:styleId="Fuzeile">
    <w:name w:val="footer"/>
    <w:basedOn w:val="Standard"/>
    <w:link w:val="Fu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D171C9"/>
    <w:rPr>
      <w:rFonts w:ascii="Univers" w:hAnsi="Univers"/>
      <w:sz w:val="22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3C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rsid w:val="00433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33374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BD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10544A"/>
    <w:rPr>
      <w:rFonts w:ascii="Univers" w:hAnsi="Univers" w:cs="Arial"/>
      <w:b/>
      <w:bCs/>
      <w:kern w:val="32"/>
      <w:sz w:val="26"/>
      <w:szCs w:val="32"/>
    </w:rPr>
  </w:style>
  <w:style w:type="character" w:styleId="Kommentarzeichen">
    <w:name w:val="annotation reference"/>
    <w:basedOn w:val="Absatz-Standardschriftart"/>
    <w:semiHidden/>
    <w:unhideWhenUsed/>
    <w:rsid w:val="008A15F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15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A15F3"/>
    <w:rPr>
      <w:rFonts w:ascii="Univers" w:hAnsi="Univer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15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15F3"/>
    <w:rPr>
      <w:rFonts w:ascii="Univers" w:hAnsi="Univers"/>
      <w:b/>
      <w:bCs/>
    </w:rPr>
  </w:style>
  <w:style w:type="paragraph" w:styleId="berarbeitung">
    <w:name w:val="Revision"/>
    <w:hidden/>
    <w:uiPriority w:val="99"/>
    <w:semiHidden/>
    <w:rsid w:val="00D17725"/>
    <w:rPr>
      <w:rFonts w:ascii="Univers" w:hAnsi="Univer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fach.de/media/file/60331.Infografik_Wozu_dienen_Ratenkredite_2024_BFACH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sl.bfach.de/media/file/60341.Marktstudie_2024_PKW_und_weitere_Verbrauchsgueter_BFACH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tephan.moll@bfach.d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ubuncic\AppData\Roaming\Microsoft\Templates\BFACH-PI_75_23-MM-TT_Titel_Entwurf%20Mo_mod.dotx" TargetMode="External"/></Relationships>
</file>

<file path=word/theme/theme1.xml><?xml version="1.0" encoding="utf-8"?>
<a:theme xmlns:a="http://schemas.openxmlformats.org/drawingml/2006/main" name="Larissa">
  <a:themeElements>
    <a:clrScheme name="BFACH-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4E9E"/>
      </a:accent1>
      <a:accent2>
        <a:srgbClr val="AB0059"/>
      </a:accent2>
      <a:accent3>
        <a:srgbClr val="C0C0C0"/>
      </a:accent3>
      <a:accent4>
        <a:srgbClr val="999999"/>
      </a:accent4>
      <a:accent5>
        <a:srgbClr val="808080"/>
      </a:accent5>
      <a:accent6>
        <a:srgbClr val="333333"/>
      </a:accent6>
      <a:hlink>
        <a:srgbClr val="0000FF"/>
      </a:hlink>
      <a:folHlink>
        <a:srgbClr val="800080"/>
      </a:folHlink>
    </a:clrScheme>
    <a:fontScheme name="BFACH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BFACH-PI_75_23-MM-TT_Titel_Entwurf Mo_mod.dotx</Template>
  <TotalTime>0</TotalTime>
  <Pages>2</Pages>
  <Words>403</Words>
  <Characters>3040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Adresse1</vt:lpstr>
    </vt:vector>
  </TitlesOfParts>
  <Company/>
  <LinksUpToDate>false</LinksUpToDate>
  <CharactersWithSpaces>3437</CharactersWithSpaces>
  <SharedDoc>false</SharedDoc>
  <HLinks>
    <vt:vector size="6" baseType="variant"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mailto:stephan.moll@bfach.de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Adresse1</dc:title>
  <dc:creator>Technik</dc:creator>
  <cp:lastModifiedBy>Nermana Ljubuncic</cp:lastModifiedBy>
  <cp:revision>5</cp:revision>
  <cp:lastPrinted>2024-03-19T13:27:00Z</cp:lastPrinted>
  <dcterms:created xsi:type="dcterms:W3CDTF">2024-12-13T08:13:00Z</dcterms:created>
  <dcterms:modified xsi:type="dcterms:W3CDTF">2024-12-13T13:18:00Z</dcterms:modified>
</cp:coreProperties>
</file>