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5195E" w14:textId="255AE4E9" w:rsidR="0010544A" w:rsidRDefault="00412BEC" w:rsidP="0010544A">
      <w:pPr>
        <w:pStyle w:val="berschrift1"/>
        <w:keepNext w:val="0"/>
        <w:suppressAutoHyphens/>
      </w:pPr>
      <w:r>
        <w:t xml:space="preserve">Verbraucherstudie zur Restkreditversicherung | </w:t>
      </w:r>
      <w:r w:rsidR="00AB280B">
        <w:t xml:space="preserve">Gesetzliche </w:t>
      </w:r>
      <w:r>
        <w:t xml:space="preserve">Wartefrist ab Anfang 2025 </w:t>
      </w:r>
      <w:r w:rsidR="00283A7C">
        <w:t>stößt auf Ablehnung</w:t>
      </w:r>
      <w:r w:rsidR="00AB280B">
        <w:t xml:space="preserve"> </w:t>
      </w:r>
      <w:r>
        <w:t xml:space="preserve">| Mehrheit </w:t>
      </w:r>
      <w:r w:rsidR="00AB280B">
        <w:t xml:space="preserve">erwartet </w:t>
      </w:r>
      <w:r w:rsidR="00283A7C">
        <w:t xml:space="preserve">weiter </w:t>
      </w:r>
      <w:r w:rsidR="00AB280B">
        <w:t xml:space="preserve">Angebote zur Absicherung </w:t>
      </w:r>
    </w:p>
    <w:p w14:paraId="3B1DCEC5" w14:textId="7EEFCAAA" w:rsidR="00412BEC" w:rsidRDefault="0010544A" w:rsidP="00AB280B">
      <w:pPr>
        <w:pStyle w:val="Grundtext"/>
        <w:suppressAutoHyphens/>
        <w:spacing w:after="360"/>
      </w:pPr>
      <w:r>
        <w:t xml:space="preserve">Berlin, </w:t>
      </w:r>
      <w:r w:rsidR="008B575D" w:rsidRPr="008B575D">
        <w:t>19</w:t>
      </w:r>
      <w:r w:rsidRPr="008B575D">
        <w:t>.</w:t>
      </w:r>
      <w:r>
        <w:t xml:space="preserve"> </w:t>
      </w:r>
      <w:r w:rsidR="009E0E08">
        <w:t>Dezember</w:t>
      </w:r>
      <w:r>
        <w:t xml:space="preserve"> 202</w:t>
      </w:r>
      <w:r w:rsidR="004F4F0B">
        <w:t>4</w:t>
      </w:r>
      <w:r>
        <w:t xml:space="preserve">. </w:t>
      </w:r>
      <w:r w:rsidR="00412BEC">
        <w:t xml:space="preserve">Die ab Anfang 2025 geltende </w:t>
      </w:r>
      <w:r w:rsidR="00412BEC" w:rsidRPr="00B14588">
        <w:t>7-tägige</w:t>
      </w:r>
      <w:r w:rsidR="00412BEC">
        <w:t xml:space="preserve"> Wartefrist zwischen </w:t>
      </w:r>
      <w:r w:rsidR="00E270B9">
        <w:t xml:space="preserve">dem </w:t>
      </w:r>
      <w:r w:rsidR="00412BEC">
        <w:t>Abschluss eines Kreditvertrages und</w:t>
      </w:r>
      <w:r w:rsidR="00401174">
        <w:t xml:space="preserve"> </w:t>
      </w:r>
      <w:r w:rsidR="00E270B9">
        <w:t xml:space="preserve">dem </w:t>
      </w:r>
      <w:r w:rsidR="00401174">
        <w:t>Abschluss</w:t>
      </w:r>
      <w:r w:rsidR="00412BEC">
        <w:t xml:space="preserve"> einer Restkreditversicherung</w:t>
      </w:r>
      <w:r w:rsidR="00AB280B">
        <w:t xml:space="preserve"> (RKV)</w:t>
      </w:r>
      <w:r w:rsidR="00412BEC">
        <w:t xml:space="preserve"> findet bei Verbrauchern keinen Anklang</w:t>
      </w:r>
      <w:r w:rsidR="00AB280B">
        <w:t>: 70 Prozent der Nutzer eines Ratenkredits mit RKV möchte</w:t>
      </w:r>
      <w:r w:rsidR="00E35FC6">
        <w:t>n</w:t>
      </w:r>
      <w:r w:rsidR="00AB280B">
        <w:t xml:space="preserve"> selbst entscheiden, ob sie den Kredit und die Versicherung zusammen abschließen </w:t>
      </w:r>
      <w:r w:rsidR="00E35FC6">
        <w:t>können</w:t>
      </w:r>
      <w:r w:rsidR="00AB280B">
        <w:t xml:space="preserve">. Zu diesem Ergebnis kommt eine bundesweit repräsentative Befragung von 1.700 Haushalten, die der Marktforscher Ipsos im Auftrag des Bankenfachverbandes durchgeführt hat. </w:t>
      </w:r>
      <w:r w:rsidR="00283A7C">
        <w:t>Im Versicherungsfall, zum Beispiel bei Arbeitslosigkeit oder Arbeitsunfähigkeit</w:t>
      </w:r>
      <w:r w:rsidR="00401174">
        <w:t>,</w:t>
      </w:r>
      <w:r w:rsidR="00283A7C">
        <w:t xml:space="preserve"> deckt die Versicherung die ausstehenden Kreditraten ab.</w:t>
      </w:r>
    </w:p>
    <w:p w14:paraId="72231328" w14:textId="74B6D08F" w:rsidR="00283A7C" w:rsidRDefault="00AB280B" w:rsidP="00F44792">
      <w:pPr>
        <w:pStyle w:val="Grundtext"/>
        <w:suppressAutoHyphens/>
        <w:spacing w:after="360"/>
      </w:pPr>
      <w:r>
        <w:t xml:space="preserve">„Konsumenten schätzen ihre </w:t>
      </w:r>
      <w:r w:rsidR="00E270B9">
        <w:t>Vertragsfreiheit</w:t>
      </w:r>
      <w:r w:rsidR="00283A7C">
        <w:t>“, sagt Jens Loa, Geschäftsführer des Bankenfachverbandes</w:t>
      </w:r>
      <w:r w:rsidR="00751425">
        <w:t xml:space="preserve">, und ergänzt: „Dies gilt </w:t>
      </w:r>
      <w:r w:rsidR="00F4079B">
        <w:t xml:space="preserve">selbstredend </w:t>
      </w:r>
      <w:r w:rsidR="00751425">
        <w:t xml:space="preserve">auch für </w:t>
      </w:r>
      <w:r w:rsidR="00E270B9">
        <w:t>den Abschluss von Versicherungen</w:t>
      </w:r>
      <w:r w:rsidR="00B952EE">
        <w:t>.“</w:t>
      </w:r>
      <w:r w:rsidR="00CC4199">
        <w:t xml:space="preserve"> Wenn künftig</w:t>
      </w:r>
      <w:r w:rsidR="00283A7C">
        <w:t xml:space="preserve"> innerhalb der ersten Woche nach Abschluss </w:t>
      </w:r>
      <w:r w:rsidR="00CC4199">
        <w:t>eines</w:t>
      </w:r>
      <w:r w:rsidR="00283A7C">
        <w:t xml:space="preserve"> Kreditvertrages ein Versicherungsfall eintritt, </w:t>
      </w:r>
      <w:r w:rsidR="00CC4199">
        <w:t xml:space="preserve">sind die Kunden zwangsläufig unversichert. Der Bankenfachverband hatte sich daher </w:t>
      </w:r>
      <w:r w:rsidR="00E270B9">
        <w:t xml:space="preserve">auch </w:t>
      </w:r>
      <w:r w:rsidR="00CC4199">
        <w:t>gegen die europarechtswidrige Einführung einer Wartefrist für die RKV ab 2025 ausgesp</w:t>
      </w:r>
      <w:r w:rsidR="00BA318F">
        <w:t>r</w:t>
      </w:r>
      <w:r w:rsidR="00CC4199">
        <w:t>ochen.</w:t>
      </w:r>
    </w:p>
    <w:p w14:paraId="322B15BC" w14:textId="5E49DA22" w:rsidR="0087158D" w:rsidRPr="00B952EE" w:rsidRDefault="00412BEC" w:rsidP="00F44792">
      <w:pPr>
        <w:pStyle w:val="Grundtext"/>
        <w:suppressAutoHyphens/>
        <w:spacing w:after="360"/>
      </w:pPr>
      <w:r w:rsidRPr="00412BEC">
        <w:rPr>
          <w:b/>
        </w:rPr>
        <w:t>Jeder vierte Ratenkredit ist versichert</w:t>
      </w:r>
      <w:r w:rsidR="00CF5801">
        <w:rPr>
          <w:b/>
        </w:rPr>
        <w:br/>
      </w:r>
      <w:r w:rsidR="00CF5801">
        <w:t xml:space="preserve">Rund 24 Prozent aller Privathaushalte verwenden </w:t>
      </w:r>
      <w:r w:rsidR="00BA318F">
        <w:t xml:space="preserve">der Studie zufolge </w:t>
      </w:r>
      <w:r w:rsidR="00EF6AB3">
        <w:t>Ratenkredite</w:t>
      </w:r>
      <w:r w:rsidR="0087158D">
        <w:t>, um private Investitionen zu tätigen</w:t>
      </w:r>
      <w:r w:rsidR="00656644">
        <w:t>.</w:t>
      </w:r>
      <w:r w:rsidR="00CF5801">
        <w:t xml:space="preserve"> Davon haben 27 Prozent eine Restkreditversicherung abgeschlossen</w:t>
      </w:r>
      <w:r w:rsidR="004E3313">
        <w:t xml:space="preserve">. </w:t>
      </w:r>
      <w:r w:rsidR="00B952EE">
        <w:t xml:space="preserve">Nahezu alle Finanzierungsnutzer erachten die Absicherung mindestens eines Risikos als sinnvoll. </w:t>
      </w:r>
      <w:r w:rsidR="00387F16">
        <w:t>Mit einem Anteil von 72 Prozent</w:t>
      </w:r>
      <w:r w:rsidR="00982ED9">
        <w:t xml:space="preserve"> </w:t>
      </w:r>
      <w:r w:rsidR="00387F16">
        <w:t xml:space="preserve">erwartet </w:t>
      </w:r>
      <w:r w:rsidR="00E270B9">
        <w:t xml:space="preserve">überdies </w:t>
      </w:r>
      <w:r w:rsidR="00387F16">
        <w:t xml:space="preserve">die </w:t>
      </w:r>
      <w:r w:rsidR="00982ED9">
        <w:t xml:space="preserve">große Mehrheit </w:t>
      </w:r>
      <w:r w:rsidR="00BA318F">
        <w:t>aller</w:t>
      </w:r>
      <w:r w:rsidR="00982ED9">
        <w:t xml:space="preserve"> Befragten weiterhin </w:t>
      </w:r>
      <w:r w:rsidR="00BA318F">
        <w:t>A</w:t>
      </w:r>
      <w:r w:rsidR="00982ED9">
        <w:t xml:space="preserve">ngebote </w:t>
      </w:r>
      <w:r w:rsidR="00BA318F">
        <w:t xml:space="preserve">zur Absicherung </w:t>
      </w:r>
      <w:r w:rsidR="00982ED9">
        <w:t>bereits bei Abschluss des Kreditvertrages.</w:t>
      </w:r>
      <w:r w:rsidR="00CC4199">
        <w:t xml:space="preserve"> „</w:t>
      </w:r>
      <w:r w:rsidR="00E17D0F">
        <w:t>Das Informations- und Absicherungsbedürfnis der Verbraucher ist weiterhin hoch</w:t>
      </w:r>
      <w:r w:rsidR="00576C20">
        <w:t>“, so Loa.</w:t>
      </w:r>
    </w:p>
    <w:p w14:paraId="1C8C540E" w14:textId="77777777" w:rsidR="00867BD2" w:rsidRDefault="00867BD2">
      <w:pPr>
        <w:tabs>
          <w:tab w:val="clear" w:pos="1239"/>
          <w:tab w:val="clear" w:pos="3686"/>
          <w:tab w:val="clear" w:pos="8845"/>
        </w:tabs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45A75B78" w14:textId="0C9072AF" w:rsidR="0010544A" w:rsidRDefault="0010544A" w:rsidP="0010544A">
      <w:pPr>
        <w:pStyle w:val="Grundtext"/>
        <w:spacing w:after="360" w:line="240" w:lineRule="exact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Der Bankenfachverband (BFACH) </w:t>
      </w:r>
      <w:r>
        <w:rPr>
          <w:sz w:val="18"/>
          <w:szCs w:val="18"/>
        </w:rPr>
        <w:t xml:space="preserve">vertritt die Interessen der Kreditbanken in Deutschland. Seine Mitglieder sind die Experten für die Finanzierung von Konsum- und Investitionsgütern wie Kraftfahrzeugen aller Art. Die Kreditbanken haben </w:t>
      </w:r>
      <w:r w:rsidR="004F4F0B">
        <w:rPr>
          <w:sz w:val="18"/>
          <w:szCs w:val="18"/>
        </w:rPr>
        <w:t>200</w:t>
      </w:r>
      <w:r>
        <w:rPr>
          <w:sz w:val="18"/>
          <w:szCs w:val="18"/>
        </w:rPr>
        <w:t xml:space="preserve"> Milliarden Euro an Verbraucher und Unternehmen ausgeliehen und fördern damit Wirtschaft und Konjunktur.</w:t>
      </w:r>
    </w:p>
    <w:p w14:paraId="406CF43E" w14:textId="15A61E82" w:rsidR="0010544A" w:rsidRPr="00A1796A" w:rsidRDefault="0010544A" w:rsidP="0010544A">
      <w:pPr>
        <w:pStyle w:val="Grundtext"/>
        <w:spacing w:after="360" w:line="240" w:lineRule="exact"/>
        <w:rPr>
          <w:rStyle w:val="Hyperlink"/>
          <w:b/>
          <w:color w:val="auto"/>
          <w:sz w:val="16"/>
          <w:szCs w:val="16"/>
          <w:u w:val="none"/>
        </w:rPr>
      </w:pPr>
      <w:r>
        <w:rPr>
          <w:b/>
          <w:sz w:val="18"/>
          <w:szCs w:val="18"/>
        </w:rPr>
        <w:t xml:space="preserve">Die Marktstudie zur Konsum- und Kfz-Finanzierung </w:t>
      </w:r>
      <w:r>
        <w:rPr>
          <w:sz w:val="18"/>
          <w:szCs w:val="18"/>
        </w:rPr>
        <w:t xml:space="preserve">führt der BFACH seit 2008 im Jahresrhythmus durch. Dazu befragt das Marktforschungsunternehmen Ipsos im </w:t>
      </w:r>
      <w:r w:rsidR="00E76AB3">
        <w:rPr>
          <w:sz w:val="18"/>
          <w:szCs w:val="18"/>
        </w:rPr>
        <w:t>Haushaltspanel</w:t>
      </w:r>
      <w:r>
        <w:rPr>
          <w:sz w:val="18"/>
          <w:szCs w:val="18"/>
        </w:rPr>
        <w:t xml:space="preserve"> der GfK rund 1.700 Verbraucherhaushalte nach ihren Finanzierungsgewohnheiten sowie -einstellungen und -absichten.</w:t>
      </w:r>
      <w:r>
        <w:rPr>
          <w:b/>
          <w:sz w:val="18"/>
          <w:szCs w:val="18"/>
        </w:rPr>
        <w:t xml:space="preserve"> </w:t>
      </w:r>
      <w:r w:rsidR="0095047F" w:rsidRPr="0095047F">
        <w:rPr>
          <w:sz w:val="18"/>
          <w:szCs w:val="18"/>
        </w:rPr>
        <w:t xml:space="preserve">Der </w:t>
      </w:r>
      <w:r w:rsidR="0095047F">
        <w:rPr>
          <w:sz w:val="18"/>
          <w:szCs w:val="18"/>
        </w:rPr>
        <w:t>BFACH</w:t>
      </w:r>
      <w:r w:rsidR="0095047F" w:rsidRPr="0095047F">
        <w:rPr>
          <w:sz w:val="18"/>
          <w:szCs w:val="18"/>
        </w:rPr>
        <w:t xml:space="preserve"> veröffentlicht die Studienergebnisse </w:t>
      </w:r>
      <w:r w:rsidR="0095047F">
        <w:rPr>
          <w:sz w:val="18"/>
          <w:szCs w:val="18"/>
        </w:rPr>
        <w:t xml:space="preserve">in </w:t>
      </w:r>
      <w:r w:rsidR="000230AE">
        <w:rPr>
          <w:sz w:val="18"/>
          <w:szCs w:val="18"/>
        </w:rPr>
        <w:t xml:space="preserve">mehreren </w:t>
      </w:r>
      <w:r w:rsidR="0095047F">
        <w:rPr>
          <w:sz w:val="18"/>
          <w:szCs w:val="18"/>
        </w:rPr>
        <w:t>themenbezogenen Schwerpunktauszügen.</w:t>
      </w:r>
      <w:r>
        <w:rPr>
          <w:b/>
          <w:sz w:val="18"/>
          <w:szCs w:val="18"/>
        </w:rPr>
        <w:br/>
      </w:r>
      <w:r>
        <w:rPr>
          <w:sz w:val="16"/>
          <w:szCs w:val="16"/>
        </w:rPr>
        <w:br/>
      </w:r>
      <w:r w:rsidRPr="008B575D">
        <w:rPr>
          <w:b/>
          <w:sz w:val="16"/>
          <w:szCs w:val="16"/>
        </w:rPr>
        <w:t>Links:</w:t>
      </w:r>
      <w:r w:rsidRPr="008B575D">
        <w:rPr>
          <w:sz w:val="16"/>
          <w:szCs w:val="16"/>
        </w:rPr>
        <w:t xml:space="preserve"> </w:t>
      </w:r>
      <w:hyperlink r:id="rId7" w:history="1">
        <w:r w:rsidRPr="008B575D">
          <w:rPr>
            <w:rStyle w:val="Hyperlink"/>
            <w:color w:val="004E9E" w:themeColor="accent1"/>
            <w:sz w:val="16"/>
            <w:szCs w:val="16"/>
          </w:rPr>
          <w:t>Marktstudie Konsum</w:t>
        </w:r>
        <w:r w:rsidR="00524369" w:rsidRPr="008B575D">
          <w:rPr>
            <w:rStyle w:val="Hyperlink"/>
            <w:color w:val="004E9E" w:themeColor="accent1"/>
            <w:sz w:val="16"/>
            <w:szCs w:val="16"/>
          </w:rPr>
          <w:t>f</w:t>
        </w:r>
        <w:r w:rsidRPr="008B575D">
          <w:rPr>
            <w:rStyle w:val="Hyperlink"/>
            <w:color w:val="004E9E" w:themeColor="accent1"/>
            <w:sz w:val="16"/>
            <w:szCs w:val="16"/>
          </w:rPr>
          <w:t>inanzierung 202</w:t>
        </w:r>
        <w:r w:rsidR="004F4F0B" w:rsidRPr="008B575D">
          <w:rPr>
            <w:rStyle w:val="Hyperlink"/>
            <w:color w:val="004E9E" w:themeColor="accent1"/>
            <w:sz w:val="16"/>
            <w:szCs w:val="16"/>
          </w:rPr>
          <w:t>4</w:t>
        </w:r>
        <w:r w:rsidR="005B512D" w:rsidRPr="008B575D">
          <w:rPr>
            <w:rStyle w:val="Hyperlink"/>
            <w:color w:val="004E9E" w:themeColor="accent1"/>
            <w:sz w:val="16"/>
            <w:szCs w:val="16"/>
          </w:rPr>
          <w:t xml:space="preserve"> </w:t>
        </w:r>
        <w:r w:rsidR="0095047F" w:rsidRPr="008B575D">
          <w:rPr>
            <w:rStyle w:val="Hyperlink"/>
            <w:color w:val="004E9E" w:themeColor="accent1"/>
            <w:sz w:val="16"/>
            <w:szCs w:val="16"/>
          </w:rPr>
          <w:t xml:space="preserve">– Fokus </w:t>
        </w:r>
        <w:r w:rsidR="005B512D" w:rsidRPr="008B575D">
          <w:rPr>
            <w:rStyle w:val="Hyperlink"/>
            <w:color w:val="004E9E" w:themeColor="accent1"/>
            <w:sz w:val="16"/>
            <w:szCs w:val="16"/>
          </w:rPr>
          <w:t>„</w:t>
        </w:r>
        <w:r w:rsidR="00412BEC" w:rsidRPr="008B575D">
          <w:rPr>
            <w:rStyle w:val="Hyperlink"/>
            <w:color w:val="004E9E" w:themeColor="accent1"/>
            <w:sz w:val="16"/>
            <w:szCs w:val="16"/>
          </w:rPr>
          <w:t>Restkreditversicherung</w:t>
        </w:r>
        <w:r w:rsidR="005B512D" w:rsidRPr="008B575D">
          <w:rPr>
            <w:rStyle w:val="Hyperlink"/>
            <w:color w:val="004E9E" w:themeColor="accent1"/>
            <w:sz w:val="16"/>
            <w:szCs w:val="16"/>
          </w:rPr>
          <w:t>“</w:t>
        </w:r>
        <w:r w:rsidRPr="008B575D">
          <w:rPr>
            <w:rStyle w:val="Hyperlink"/>
            <w:color w:val="004E9E" w:themeColor="accent1"/>
            <w:sz w:val="16"/>
            <w:szCs w:val="16"/>
          </w:rPr>
          <w:t>,</w:t>
        </w:r>
      </w:hyperlink>
      <w:r w:rsidRPr="008B575D">
        <w:rPr>
          <w:color w:val="004E9E" w:themeColor="accent1"/>
          <w:sz w:val="16"/>
          <w:szCs w:val="16"/>
        </w:rPr>
        <w:t xml:space="preserve"> </w:t>
      </w:r>
      <w:bookmarkStart w:id="0" w:name="_GoBack"/>
      <w:bookmarkEnd w:id="0"/>
      <w:r w:rsidR="005B512D" w:rsidRPr="008B575D">
        <w:rPr>
          <w:sz w:val="16"/>
          <w:szCs w:val="16"/>
        </w:rPr>
        <w:br/>
      </w:r>
      <w:hyperlink r:id="rId8" w:history="1">
        <w:r w:rsidRPr="008B575D">
          <w:rPr>
            <w:rStyle w:val="Hyperlink"/>
            <w:color w:val="004E9E" w:themeColor="accent1"/>
            <w:sz w:val="16"/>
            <w:szCs w:val="16"/>
          </w:rPr>
          <w:t>Infografik „</w:t>
        </w:r>
        <w:r w:rsidR="00412BEC" w:rsidRPr="008B575D">
          <w:rPr>
            <w:rStyle w:val="Hyperlink"/>
            <w:color w:val="004E9E" w:themeColor="accent1"/>
            <w:sz w:val="16"/>
            <w:szCs w:val="16"/>
          </w:rPr>
          <w:t>Restkreditversicherung“</w:t>
        </w:r>
      </w:hyperlink>
      <w:r>
        <w:rPr>
          <w:sz w:val="16"/>
          <w:szCs w:val="16"/>
        </w:rPr>
        <w:br/>
      </w:r>
      <w:r>
        <w:rPr>
          <w:b/>
          <w:sz w:val="16"/>
          <w:szCs w:val="16"/>
        </w:rPr>
        <w:t>Textfassung</w:t>
      </w:r>
      <w:r>
        <w:rPr>
          <w:sz w:val="16"/>
          <w:szCs w:val="16"/>
        </w:rPr>
        <w:t xml:space="preserve">: www.bfach.de / Presse / </w:t>
      </w:r>
      <w:r w:rsidR="008B575D" w:rsidRPr="008B575D">
        <w:rPr>
          <w:sz w:val="16"/>
          <w:szCs w:val="16"/>
        </w:rPr>
        <w:t>19</w:t>
      </w:r>
      <w:r w:rsidRPr="008B575D">
        <w:rPr>
          <w:sz w:val="16"/>
          <w:szCs w:val="16"/>
        </w:rPr>
        <w:t>.</w:t>
      </w:r>
      <w:r>
        <w:rPr>
          <w:sz w:val="16"/>
          <w:szCs w:val="16"/>
        </w:rPr>
        <w:t>1</w:t>
      </w:r>
      <w:r w:rsidR="009E0E08">
        <w:rPr>
          <w:sz w:val="16"/>
          <w:szCs w:val="16"/>
        </w:rPr>
        <w:t>2</w:t>
      </w:r>
      <w:r>
        <w:rPr>
          <w:sz w:val="16"/>
          <w:szCs w:val="16"/>
        </w:rPr>
        <w:t>.2</w:t>
      </w:r>
      <w:r w:rsidR="004F4F0B">
        <w:rPr>
          <w:sz w:val="16"/>
          <w:szCs w:val="16"/>
        </w:rPr>
        <w:t>4</w:t>
      </w:r>
      <w:r>
        <w:rPr>
          <w:sz w:val="16"/>
          <w:szCs w:val="16"/>
        </w:rPr>
        <w:br/>
      </w:r>
      <w:r>
        <w:rPr>
          <w:b/>
          <w:sz w:val="16"/>
          <w:szCs w:val="16"/>
        </w:rPr>
        <w:t xml:space="preserve">Kontakt: </w:t>
      </w:r>
      <w:r>
        <w:rPr>
          <w:sz w:val="16"/>
          <w:szCs w:val="16"/>
        </w:rPr>
        <w:t xml:space="preserve">Bankenfachverband, Stephan Moll, Leiter Markt und PR, Tel. 030 2462596-14, </w:t>
      </w:r>
      <w:hyperlink r:id="rId9" w:history="1">
        <w:r w:rsidRPr="0010544A">
          <w:rPr>
            <w:rStyle w:val="Hyperlink"/>
            <w:color w:val="004E9E" w:themeColor="accent1"/>
            <w:sz w:val="16"/>
            <w:szCs w:val="16"/>
          </w:rPr>
          <w:t>stephan.moll@bfach.de</w:t>
        </w:r>
      </w:hyperlink>
    </w:p>
    <w:p w14:paraId="2EE2CCB6" w14:textId="5CAC613E" w:rsidR="00EA793A" w:rsidRPr="00A1796A" w:rsidRDefault="00B940C7" w:rsidP="0010544A">
      <w:pPr>
        <w:pStyle w:val="Grundtext"/>
        <w:spacing w:after="360" w:line="240" w:lineRule="exact"/>
        <w:rPr>
          <w:b/>
          <w:szCs w:val="16"/>
        </w:rPr>
      </w:pPr>
      <w:r>
        <w:rPr>
          <w:b/>
          <w:noProof/>
          <w:szCs w:val="16"/>
        </w:rPr>
        <w:drawing>
          <wp:anchor distT="0" distB="0" distL="114300" distR="114300" simplePos="0" relativeHeight="251658240" behindDoc="0" locked="0" layoutInCell="1" allowOverlap="1" wp14:anchorId="3F984D49" wp14:editId="073C8850">
            <wp:simplePos x="0" y="0"/>
            <wp:positionH relativeFrom="column">
              <wp:posOffset>33962</wp:posOffset>
            </wp:positionH>
            <wp:positionV relativeFrom="paragraph">
              <wp:posOffset>288640</wp:posOffset>
            </wp:positionV>
            <wp:extent cx="4729655" cy="47296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029_Infografik_Restkreditversicherung_2024_BFA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121" cy="473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6A" w:rsidRPr="00A1796A">
        <w:rPr>
          <w:b/>
          <w:szCs w:val="16"/>
        </w:rPr>
        <w:t>Infografik</w:t>
      </w:r>
    </w:p>
    <w:p w14:paraId="4DD421F5" w14:textId="56C19CE2" w:rsidR="00B65C47" w:rsidRPr="0010544A" w:rsidRDefault="00B65C47" w:rsidP="0010544A"/>
    <w:sectPr w:rsidR="00B65C47" w:rsidRPr="001054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361" w:bottom="1701" w:left="1701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6F080" w14:textId="77777777" w:rsidR="00F3443C" w:rsidRDefault="00F3443C">
      <w:r>
        <w:separator/>
      </w:r>
    </w:p>
  </w:endnote>
  <w:endnote w:type="continuationSeparator" w:id="0">
    <w:p w14:paraId="458B354A" w14:textId="77777777" w:rsidR="00F3443C" w:rsidRDefault="00F3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9AA67" w14:textId="77777777" w:rsidR="00433374" w:rsidRDefault="004333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D046D" w14:textId="77777777" w:rsidR="001825A2" w:rsidRDefault="001825A2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9F685" w14:textId="77777777" w:rsidR="00881815" w:rsidRDefault="00881815">
    <w:pPr>
      <w:pStyle w:val="Fu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82EB412" wp14:editId="12BEEAB0">
          <wp:simplePos x="0" y="0"/>
          <wp:positionH relativeFrom="column">
            <wp:posOffset>-1108710</wp:posOffset>
          </wp:positionH>
          <wp:positionV relativeFrom="paragraph">
            <wp:posOffset>-21590</wp:posOffset>
          </wp:positionV>
          <wp:extent cx="7606800" cy="637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 eine 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862EF" w14:textId="77777777" w:rsidR="00F3443C" w:rsidRDefault="00F3443C">
      <w:r>
        <w:separator/>
      </w:r>
    </w:p>
  </w:footnote>
  <w:footnote w:type="continuationSeparator" w:id="0">
    <w:p w14:paraId="53D8E8BE" w14:textId="77777777" w:rsidR="00F3443C" w:rsidRDefault="00F3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2DC7C" w14:textId="77777777" w:rsidR="00433374" w:rsidRDefault="004333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EA50D" w14:textId="77777777" w:rsidR="001825A2" w:rsidRDefault="001B6762">
    <w:r>
      <w:rPr>
        <w:noProof/>
        <w:sz w:val="20"/>
      </w:rPr>
      <w:drawing>
        <wp:anchor distT="0" distB="0" distL="114300" distR="114300" simplePos="0" relativeHeight="251658752" behindDoc="0" locked="1" layoutInCell="1" allowOverlap="1" wp14:anchorId="12B798A2" wp14:editId="28673B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424940"/>
          <wp:effectExtent l="0" t="0" r="0" b="3810"/>
          <wp:wrapNone/>
          <wp:docPr id="12" name="Bild 12" descr="briefboge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bogen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97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7CB28" w14:textId="77777777" w:rsidR="001825A2" w:rsidRDefault="00433374">
    <w:r>
      <w:rPr>
        <w:noProof/>
        <w:sz w:val="20"/>
      </w:rPr>
      <w:drawing>
        <wp:anchor distT="0" distB="0" distL="114300" distR="114300" simplePos="0" relativeHeight="251661824" behindDoc="0" locked="0" layoutInCell="1" allowOverlap="1" wp14:anchorId="1B501A31" wp14:editId="6B098870">
          <wp:simplePos x="0" y="0"/>
          <wp:positionH relativeFrom="column">
            <wp:posOffset>3491230</wp:posOffset>
          </wp:positionH>
          <wp:positionV relativeFrom="paragraph">
            <wp:posOffset>-1137920</wp:posOffset>
          </wp:positionV>
          <wp:extent cx="2642141" cy="1057275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124_BFACH_75_CMYK_DRUC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141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762">
      <w:rPr>
        <w:noProof/>
        <w:sz w:val="20"/>
      </w:rPr>
      <w:drawing>
        <wp:anchor distT="0" distB="0" distL="114300" distR="114300" simplePos="0" relativeHeight="251656704" behindDoc="0" locked="1" layoutInCell="1" allowOverlap="1" wp14:anchorId="67C42B31" wp14:editId="6BB9F667">
          <wp:simplePos x="0" y="0"/>
          <wp:positionH relativeFrom="page">
            <wp:posOffset>-5080</wp:posOffset>
          </wp:positionH>
          <wp:positionV relativeFrom="page">
            <wp:posOffset>-9525</wp:posOffset>
          </wp:positionV>
          <wp:extent cx="7581900" cy="1972945"/>
          <wp:effectExtent l="0" t="0" r="0" b="8255"/>
          <wp:wrapNone/>
          <wp:docPr id="13" name="Bild 13" descr="Presse-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e-Inf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19"/>
                  <a:stretch/>
                </pic:blipFill>
                <pic:spPr bwMode="auto">
                  <a:xfrm>
                    <a:off x="0" y="0"/>
                    <a:ext cx="7581900" cy="197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95ABC"/>
    <w:multiLevelType w:val="hybridMultilevel"/>
    <w:tmpl w:val="5A32B7CE"/>
    <w:lvl w:ilvl="0" w:tplc="8FA08AF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99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7E2C"/>
    <w:multiLevelType w:val="hybridMultilevel"/>
    <w:tmpl w:val="2174B45E"/>
    <w:lvl w:ilvl="0" w:tplc="F5242172">
      <w:start w:val="1"/>
      <w:numFmt w:val="bullet"/>
      <w:pStyle w:val="AufzhlungMitPunk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2F8A"/>
    <w:multiLevelType w:val="hybridMultilevel"/>
    <w:tmpl w:val="DA66277E"/>
    <w:lvl w:ilvl="0" w:tplc="D7A6AC04">
      <w:start w:val="1"/>
      <w:numFmt w:val="bullet"/>
      <w:lvlText w:val=""/>
      <w:lvlJc w:val="left"/>
      <w:pPr>
        <w:tabs>
          <w:tab w:val="num" w:pos="1636"/>
        </w:tabs>
        <w:ind w:left="1503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6D"/>
    <w:rsid w:val="00003F65"/>
    <w:rsid w:val="000118D9"/>
    <w:rsid w:val="000230AE"/>
    <w:rsid w:val="000478B9"/>
    <w:rsid w:val="0007149B"/>
    <w:rsid w:val="000714E5"/>
    <w:rsid w:val="0009102C"/>
    <w:rsid w:val="000A65B2"/>
    <w:rsid w:val="000D4B9C"/>
    <w:rsid w:val="000F1A77"/>
    <w:rsid w:val="000F5D6F"/>
    <w:rsid w:val="0010544A"/>
    <w:rsid w:val="0011024C"/>
    <w:rsid w:val="00114227"/>
    <w:rsid w:val="00146E9B"/>
    <w:rsid w:val="0016197B"/>
    <w:rsid w:val="001825A2"/>
    <w:rsid w:val="001A10C2"/>
    <w:rsid w:val="001A309B"/>
    <w:rsid w:val="001B6762"/>
    <w:rsid w:val="001D7533"/>
    <w:rsid w:val="001F41FF"/>
    <w:rsid w:val="00227C83"/>
    <w:rsid w:val="00265401"/>
    <w:rsid w:val="00272BDC"/>
    <w:rsid w:val="00272D13"/>
    <w:rsid w:val="00277A3B"/>
    <w:rsid w:val="00283A7C"/>
    <w:rsid w:val="002943C1"/>
    <w:rsid w:val="002E3FB1"/>
    <w:rsid w:val="00314A84"/>
    <w:rsid w:val="00317333"/>
    <w:rsid w:val="0035246A"/>
    <w:rsid w:val="00384802"/>
    <w:rsid w:val="00384BD3"/>
    <w:rsid w:val="00387F16"/>
    <w:rsid w:val="003932BC"/>
    <w:rsid w:val="003A1675"/>
    <w:rsid w:val="003A2780"/>
    <w:rsid w:val="003A551B"/>
    <w:rsid w:val="003C41AF"/>
    <w:rsid w:val="003C5887"/>
    <w:rsid w:val="003E3A71"/>
    <w:rsid w:val="00401174"/>
    <w:rsid w:val="00405261"/>
    <w:rsid w:val="00412BEC"/>
    <w:rsid w:val="00413431"/>
    <w:rsid w:val="00423343"/>
    <w:rsid w:val="00433374"/>
    <w:rsid w:val="004354F4"/>
    <w:rsid w:val="00472BB4"/>
    <w:rsid w:val="00492408"/>
    <w:rsid w:val="004C07B7"/>
    <w:rsid w:val="004C4B7F"/>
    <w:rsid w:val="004E3313"/>
    <w:rsid w:val="004E7159"/>
    <w:rsid w:val="004F4F0B"/>
    <w:rsid w:val="004F76EE"/>
    <w:rsid w:val="00524369"/>
    <w:rsid w:val="00525AC1"/>
    <w:rsid w:val="00576C20"/>
    <w:rsid w:val="00587B6B"/>
    <w:rsid w:val="00592B23"/>
    <w:rsid w:val="00594916"/>
    <w:rsid w:val="005B512D"/>
    <w:rsid w:val="005C3F07"/>
    <w:rsid w:val="005D6375"/>
    <w:rsid w:val="005E5D59"/>
    <w:rsid w:val="005F231C"/>
    <w:rsid w:val="00603C18"/>
    <w:rsid w:val="00607FD3"/>
    <w:rsid w:val="00626B53"/>
    <w:rsid w:val="00656644"/>
    <w:rsid w:val="006803FF"/>
    <w:rsid w:val="006C180D"/>
    <w:rsid w:val="006C6114"/>
    <w:rsid w:val="006D563A"/>
    <w:rsid w:val="007051A0"/>
    <w:rsid w:val="007138C9"/>
    <w:rsid w:val="0071716D"/>
    <w:rsid w:val="00730C26"/>
    <w:rsid w:val="007474DA"/>
    <w:rsid w:val="00751425"/>
    <w:rsid w:val="00771BD5"/>
    <w:rsid w:val="007729FE"/>
    <w:rsid w:val="00787795"/>
    <w:rsid w:val="007A0847"/>
    <w:rsid w:val="007A35F1"/>
    <w:rsid w:val="007A62F8"/>
    <w:rsid w:val="007B6AA1"/>
    <w:rsid w:val="007C496F"/>
    <w:rsid w:val="007F2DDA"/>
    <w:rsid w:val="00813C28"/>
    <w:rsid w:val="00815B37"/>
    <w:rsid w:val="00820ADD"/>
    <w:rsid w:val="00826CEA"/>
    <w:rsid w:val="00830630"/>
    <w:rsid w:val="00843C04"/>
    <w:rsid w:val="00856D2C"/>
    <w:rsid w:val="00867BD2"/>
    <w:rsid w:val="0087158D"/>
    <w:rsid w:val="00881815"/>
    <w:rsid w:val="00884CBA"/>
    <w:rsid w:val="0089271B"/>
    <w:rsid w:val="008A15F3"/>
    <w:rsid w:val="008B575D"/>
    <w:rsid w:val="008E262C"/>
    <w:rsid w:val="008E71F6"/>
    <w:rsid w:val="008F670A"/>
    <w:rsid w:val="009079B4"/>
    <w:rsid w:val="009216AE"/>
    <w:rsid w:val="0095047F"/>
    <w:rsid w:val="009513EB"/>
    <w:rsid w:val="009717E5"/>
    <w:rsid w:val="009730FD"/>
    <w:rsid w:val="00982ED9"/>
    <w:rsid w:val="009A47F0"/>
    <w:rsid w:val="009D113D"/>
    <w:rsid w:val="009E0E08"/>
    <w:rsid w:val="009F2FC5"/>
    <w:rsid w:val="009F6CD4"/>
    <w:rsid w:val="00A040E4"/>
    <w:rsid w:val="00A10B11"/>
    <w:rsid w:val="00A1796A"/>
    <w:rsid w:val="00A4786D"/>
    <w:rsid w:val="00A47F5D"/>
    <w:rsid w:val="00A62A4C"/>
    <w:rsid w:val="00AA3B8A"/>
    <w:rsid w:val="00AA5A54"/>
    <w:rsid w:val="00AB280B"/>
    <w:rsid w:val="00AD072E"/>
    <w:rsid w:val="00AE27F3"/>
    <w:rsid w:val="00AE3BCB"/>
    <w:rsid w:val="00B0389B"/>
    <w:rsid w:val="00B14588"/>
    <w:rsid w:val="00B317BD"/>
    <w:rsid w:val="00B4212A"/>
    <w:rsid w:val="00B65C47"/>
    <w:rsid w:val="00B940C7"/>
    <w:rsid w:val="00B952EE"/>
    <w:rsid w:val="00B96E8F"/>
    <w:rsid w:val="00BA318F"/>
    <w:rsid w:val="00BD78F1"/>
    <w:rsid w:val="00BE2F33"/>
    <w:rsid w:val="00BF7408"/>
    <w:rsid w:val="00C037EF"/>
    <w:rsid w:val="00C1447C"/>
    <w:rsid w:val="00C14C65"/>
    <w:rsid w:val="00C27964"/>
    <w:rsid w:val="00C30700"/>
    <w:rsid w:val="00C31A1A"/>
    <w:rsid w:val="00C55615"/>
    <w:rsid w:val="00C635BA"/>
    <w:rsid w:val="00C7619E"/>
    <w:rsid w:val="00C9098B"/>
    <w:rsid w:val="00CA5704"/>
    <w:rsid w:val="00CC4199"/>
    <w:rsid w:val="00CE6E1F"/>
    <w:rsid w:val="00CF20D9"/>
    <w:rsid w:val="00CF23A3"/>
    <w:rsid w:val="00CF5801"/>
    <w:rsid w:val="00D171C9"/>
    <w:rsid w:val="00D17725"/>
    <w:rsid w:val="00D4399D"/>
    <w:rsid w:val="00D55FC3"/>
    <w:rsid w:val="00D62070"/>
    <w:rsid w:val="00D71B3E"/>
    <w:rsid w:val="00D80504"/>
    <w:rsid w:val="00D808A1"/>
    <w:rsid w:val="00D860EF"/>
    <w:rsid w:val="00D875FC"/>
    <w:rsid w:val="00DC3BF0"/>
    <w:rsid w:val="00DC5744"/>
    <w:rsid w:val="00DF1006"/>
    <w:rsid w:val="00E04FD9"/>
    <w:rsid w:val="00E17D0F"/>
    <w:rsid w:val="00E270B9"/>
    <w:rsid w:val="00E27A10"/>
    <w:rsid w:val="00E3142F"/>
    <w:rsid w:val="00E35FC6"/>
    <w:rsid w:val="00E36BFA"/>
    <w:rsid w:val="00E76AB3"/>
    <w:rsid w:val="00E8391B"/>
    <w:rsid w:val="00E90A74"/>
    <w:rsid w:val="00EA793A"/>
    <w:rsid w:val="00EB2F09"/>
    <w:rsid w:val="00EB615F"/>
    <w:rsid w:val="00EC41EA"/>
    <w:rsid w:val="00ED0A11"/>
    <w:rsid w:val="00EF14CC"/>
    <w:rsid w:val="00EF6AB3"/>
    <w:rsid w:val="00F0260C"/>
    <w:rsid w:val="00F3443C"/>
    <w:rsid w:val="00F34975"/>
    <w:rsid w:val="00F3533E"/>
    <w:rsid w:val="00F4079B"/>
    <w:rsid w:val="00F44792"/>
    <w:rsid w:val="00F45595"/>
    <w:rsid w:val="00F466CC"/>
    <w:rsid w:val="00F5641A"/>
    <w:rsid w:val="00F57569"/>
    <w:rsid w:val="00F71441"/>
    <w:rsid w:val="00F77C49"/>
    <w:rsid w:val="00F8701A"/>
    <w:rsid w:val="00FA1DFC"/>
    <w:rsid w:val="00FA279B"/>
    <w:rsid w:val="00FB1FEF"/>
    <w:rsid w:val="00FD1218"/>
    <w:rsid w:val="00FF056B"/>
    <w:rsid w:val="00FF3037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5AE7659"/>
  <w15:docId w15:val="{206955AB-7032-4A74-BA84-424F641B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tabs>
        <w:tab w:val="left" w:pos="1239"/>
        <w:tab w:val="left" w:pos="3686"/>
        <w:tab w:val="right" w:pos="8845"/>
      </w:tabs>
      <w:spacing w:line="360" w:lineRule="exact"/>
    </w:pPr>
    <w:rPr>
      <w:rFonts w:ascii="Univers" w:hAnsi="Univers"/>
      <w:sz w:val="22"/>
      <w:szCs w:val="24"/>
    </w:rPr>
  </w:style>
  <w:style w:type="paragraph" w:styleId="berschrift1">
    <w:name w:val="heading 1"/>
    <w:basedOn w:val="Standard"/>
    <w:next w:val="Grundtext"/>
    <w:link w:val="berschrift1Zchn"/>
    <w:qFormat/>
    <w:pPr>
      <w:keepNext/>
      <w:spacing w:after="36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undtext">
    <w:name w:val="Grundtext"/>
    <w:basedOn w:val="Standard"/>
    <w:link w:val="GrundtextZchn"/>
    <w:pPr>
      <w:tabs>
        <w:tab w:val="clear" w:pos="1239"/>
        <w:tab w:val="clear" w:pos="3686"/>
        <w:tab w:val="clear" w:pos="8845"/>
      </w:tabs>
      <w:spacing w:after="280"/>
    </w:pPr>
  </w:style>
  <w:style w:type="paragraph" w:styleId="Datum">
    <w:name w:val="Date"/>
    <w:basedOn w:val="Standard"/>
    <w:next w:val="Betreff"/>
    <w:pPr>
      <w:spacing w:after="280"/>
    </w:pPr>
  </w:style>
  <w:style w:type="paragraph" w:customStyle="1" w:styleId="Betreff">
    <w:name w:val="Betreff"/>
    <w:basedOn w:val="Standard"/>
    <w:pPr>
      <w:spacing w:after="280"/>
    </w:pPr>
    <w:rPr>
      <w:b/>
    </w:rPr>
  </w:style>
  <w:style w:type="paragraph" w:customStyle="1" w:styleId="Adressen">
    <w:name w:val="Adressen"/>
    <w:basedOn w:val="Standard"/>
  </w:style>
  <w:style w:type="paragraph" w:customStyle="1" w:styleId="AufzhlungMitPunkt">
    <w:name w:val="AufzählungMitPunkt"/>
    <w:basedOn w:val="Grundtext"/>
    <w:pPr>
      <w:numPr>
        <w:numId w:val="2"/>
      </w:numPr>
      <w:tabs>
        <w:tab w:val="num" w:pos="357"/>
      </w:tabs>
      <w:spacing w:after="0" w:line="264" w:lineRule="auto"/>
      <w:ind w:left="357" w:hanging="357"/>
    </w:pPr>
  </w:style>
  <w:style w:type="paragraph" w:customStyle="1" w:styleId="EingercktOhnePunkt">
    <w:name w:val="EingerücktOhnePunkt"/>
    <w:basedOn w:val="Grundtext"/>
    <w:pPr>
      <w:spacing w:after="0" w:line="264" w:lineRule="auto"/>
      <w:ind w:left="714"/>
    </w:pPr>
  </w:style>
  <w:style w:type="table" w:styleId="Tabellenraster">
    <w:name w:val="Table Grid"/>
    <w:basedOn w:val="NormaleTabelle"/>
    <w:rsid w:val="004354F4"/>
    <w:pPr>
      <w:tabs>
        <w:tab w:val="left" w:pos="1239"/>
        <w:tab w:val="left" w:pos="3686"/>
        <w:tab w:val="right" w:pos="8845"/>
      </w:tabs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undtextZchn">
    <w:name w:val="Grundtext Zchn"/>
    <w:basedOn w:val="Absatz-Standardschriftart"/>
    <w:link w:val="Grundtext"/>
    <w:rsid w:val="004354F4"/>
    <w:rPr>
      <w:rFonts w:ascii="Univers" w:hAnsi="Univers"/>
      <w:sz w:val="22"/>
      <w:szCs w:val="24"/>
      <w:lang w:val="de-DE" w:eastAsia="de-DE" w:bidi="ar-SA"/>
    </w:rPr>
  </w:style>
  <w:style w:type="paragraph" w:styleId="StandardWeb">
    <w:name w:val="Normal (Web)"/>
    <w:basedOn w:val="Standard"/>
    <w:rsid w:val="0016197B"/>
    <w:pPr>
      <w:tabs>
        <w:tab w:val="clear" w:pos="1239"/>
        <w:tab w:val="clear" w:pos="3686"/>
        <w:tab w:val="clear" w:pos="8845"/>
      </w:tabs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character" w:styleId="Hyperlink">
    <w:name w:val="Hyperlink"/>
    <w:basedOn w:val="Absatz-Standardschriftart"/>
    <w:rsid w:val="00D860EF"/>
    <w:rPr>
      <w:color w:val="0000FF"/>
      <w:u w:val="single"/>
    </w:rPr>
  </w:style>
  <w:style w:type="paragraph" w:styleId="Kopfzeile">
    <w:name w:val="header"/>
    <w:basedOn w:val="Standard"/>
    <w:link w:val="Kopf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D171C9"/>
    <w:rPr>
      <w:rFonts w:ascii="Univers" w:hAnsi="Univers"/>
      <w:sz w:val="22"/>
      <w:szCs w:val="24"/>
    </w:rPr>
  </w:style>
  <w:style w:type="paragraph" w:styleId="Fuzeile">
    <w:name w:val="footer"/>
    <w:basedOn w:val="Standard"/>
    <w:link w:val="Fu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D171C9"/>
    <w:rPr>
      <w:rFonts w:ascii="Univers" w:hAnsi="Univers"/>
      <w:sz w:val="22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3C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rsid w:val="00433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33374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BD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10544A"/>
    <w:rPr>
      <w:rFonts w:ascii="Univers" w:hAnsi="Univers" w:cs="Arial"/>
      <w:b/>
      <w:bCs/>
      <w:kern w:val="32"/>
      <w:sz w:val="26"/>
      <w:szCs w:val="32"/>
    </w:rPr>
  </w:style>
  <w:style w:type="character" w:styleId="Kommentarzeichen">
    <w:name w:val="annotation reference"/>
    <w:basedOn w:val="Absatz-Standardschriftart"/>
    <w:semiHidden/>
    <w:unhideWhenUsed/>
    <w:rsid w:val="008A15F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15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A15F3"/>
    <w:rPr>
      <w:rFonts w:ascii="Univers" w:hAnsi="Univer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15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15F3"/>
    <w:rPr>
      <w:rFonts w:ascii="Univers" w:hAnsi="Univers"/>
      <w:b/>
      <w:bCs/>
    </w:rPr>
  </w:style>
  <w:style w:type="paragraph" w:styleId="berarbeitung">
    <w:name w:val="Revision"/>
    <w:hidden/>
    <w:uiPriority w:val="99"/>
    <w:semiHidden/>
    <w:rsid w:val="00D17725"/>
    <w:rPr>
      <w:rFonts w:ascii="Univers" w:hAnsi="Univer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fach.de/media/file/60401.Infografik_Restkreditversicherung_2024_BFACH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sl.bfach.de/media/file/60411.Marktstudie_2024_Restkreditversicherung_BFACH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tephan.moll@bfach.d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ubuncic\AppData\Roaming\Microsoft\Templates\BFACH-PI_75_23-MM-TT_Titel_Entwurf%20Mo_mod.dotx" TargetMode="External"/></Relationships>
</file>

<file path=word/theme/theme1.xml><?xml version="1.0" encoding="utf-8"?>
<a:theme xmlns:a="http://schemas.openxmlformats.org/drawingml/2006/main" name="Larissa">
  <a:themeElements>
    <a:clrScheme name="BFACH-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4E9E"/>
      </a:accent1>
      <a:accent2>
        <a:srgbClr val="AB0059"/>
      </a:accent2>
      <a:accent3>
        <a:srgbClr val="C0C0C0"/>
      </a:accent3>
      <a:accent4>
        <a:srgbClr val="999999"/>
      </a:accent4>
      <a:accent5>
        <a:srgbClr val="808080"/>
      </a:accent5>
      <a:accent6>
        <a:srgbClr val="333333"/>
      </a:accent6>
      <a:hlink>
        <a:srgbClr val="0000FF"/>
      </a:hlink>
      <a:folHlink>
        <a:srgbClr val="800080"/>
      </a:folHlink>
    </a:clrScheme>
    <a:fontScheme name="BFACH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BFACH-PI_75_23-MM-TT_Titel_Entwurf Mo_mod.dotx</Template>
  <TotalTime>0</TotalTime>
  <Pages>2</Pages>
  <Words>343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Adresse1</vt:lpstr>
    </vt:vector>
  </TitlesOfParts>
  <Company/>
  <LinksUpToDate>false</LinksUpToDate>
  <CharactersWithSpaces>3115</CharactersWithSpaces>
  <SharedDoc>false</SharedDoc>
  <HLinks>
    <vt:vector size="6" baseType="variant"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mailto:stephan.moll@bfach.de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Adresse1</dc:title>
  <dc:creator>Technik</dc:creator>
  <cp:lastModifiedBy>Nermana Ljubuncic</cp:lastModifiedBy>
  <cp:revision>4</cp:revision>
  <cp:lastPrinted>2024-03-19T13:27:00Z</cp:lastPrinted>
  <dcterms:created xsi:type="dcterms:W3CDTF">2024-12-13T14:03:00Z</dcterms:created>
  <dcterms:modified xsi:type="dcterms:W3CDTF">2024-12-17T14:25:00Z</dcterms:modified>
</cp:coreProperties>
</file>